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33C" w14:textId="1B149732" w:rsidR="0088114D" w:rsidRDefault="0088114D" w:rsidP="00E467E4">
      <w:pPr>
        <w:ind w:left="360" w:hanging="360"/>
        <w:jc w:val="both"/>
      </w:pPr>
    </w:p>
    <w:p w14:paraId="7FF912EE" w14:textId="11583664" w:rsidR="0088114D" w:rsidRDefault="0088114D" w:rsidP="00E467E4">
      <w:pPr>
        <w:ind w:left="360" w:hanging="360"/>
        <w:jc w:val="both"/>
      </w:pPr>
    </w:p>
    <w:p w14:paraId="002B4C9C" w14:textId="1826AB94" w:rsidR="0088114D" w:rsidRDefault="0088114D" w:rsidP="00E467E4">
      <w:pPr>
        <w:ind w:left="360" w:hanging="360"/>
        <w:jc w:val="both"/>
      </w:pPr>
    </w:p>
    <w:p w14:paraId="1E911B5F" w14:textId="3FD3BBBF" w:rsidR="0088114D" w:rsidRDefault="0088114D" w:rsidP="00E467E4">
      <w:pPr>
        <w:ind w:left="360" w:hanging="360"/>
        <w:jc w:val="both"/>
      </w:pPr>
    </w:p>
    <w:p w14:paraId="38D66F32" w14:textId="15749EB8" w:rsidR="0088114D" w:rsidRDefault="0088114D" w:rsidP="00E467E4">
      <w:pPr>
        <w:ind w:left="360" w:hanging="360"/>
        <w:jc w:val="both"/>
      </w:pPr>
    </w:p>
    <w:p w14:paraId="021E2447" w14:textId="59627203" w:rsidR="0088114D" w:rsidRDefault="0088114D" w:rsidP="00E467E4">
      <w:pPr>
        <w:ind w:left="360" w:hanging="360"/>
        <w:jc w:val="both"/>
      </w:pPr>
    </w:p>
    <w:p w14:paraId="30BCBC1A" w14:textId="53890836" w:rsidR="0088114D" w:rsidRDefault="0088114D" w:rsidP="00E467E4">
      <w:pPr>
        <w:ind w:left="360" w:hanging="360"/>
        <w:jc w:val="both"/>
      </w:pPr>
    </w:p>
    <w:p w14:paraId="4B0CE67E" w14:textId="77777777" w:rsidR="0088114D" w:rsidRDefault="0088114D" w:rsidP="00E467E4">
      <w:pPr>
        <w:ind w:left="360" w:hanging="360"/>
        <w:jc w:val="both"/>
      </w:pPr>
    </w:p>
    <w:p w14:paraId="28AB85E4" w14:textId="48F358AC" w:rsidR="0088114D" w:rsidRDefault="0088114D" w:rsidP="00E467E4">
      <w:pPr>
        <w:ind w:left="360" w:hanging="360"/>
        <w:jc w:val="center"/>
        <w:rPr>
          <w:b/>
          <w:bCs/>
          <w:sz w:val="72"/>
          <w:szCs w:val="72"/>
        </w:rPr>
      </w:pPr>
      <w:r w:rsidRPr="0088114D">
        <w:rPr>
          <w:b/>
          <w:bCs/>
          <w:sz w:val="72"/>
          <w:szCs w:val="72"/>
        </w:rPr>
        <w:t>MANUAL DE ORIENTAÇÃO PARA USO DA VERBA PROAP</w:t>
      </w:r>
    </w:p>
    <w:p w14:paraId="73C24C6B" w14:textId="7FFAAC0A" w:rsidR="0088114D" w:rsidRDefault="0088114D" w:rsidP="00E467E4">
      <w:pPr>
        <w:ind w:left="360" w:hanging="360"/>
        <w:jc w:val="center"/>
        <w:rPr>
          <w:b/>
          <w:bCs/>
          <w:sz w:val="72"/>
          <w:szCs w:val="72"/>
        </w:rPr>
      </w:pPr>
    </w:p>
    <w:p w14:paraId="3E5898AB" w14:textId="6DB6AD99" w:rsidR="0088114D" w:rsidRPr="00FB2E65" w:rsidRDefault="0088114D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FB2E65">
        <w:rPr>
          <w:rFonts w:cstheme="minorHAnsi"/>
          <w:b/>
          <w:bCs/>
          <w:sz w:val="24"/>
          <w:szCs w:val="24"/>
        </w:rPr>
        <w:t>Profª. Drª. Marília Oliveira Fonseca Goulart</w:t>
      </w:r>
    </w:p>
    <w:p w14:paraId="6043C396" w14:textId="4C2624E1" w:rsidR="008F1A21" w:rsidRDefault="008F1A21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FB2E65">
        <w:rPr>
          <w:rFonts w:cstheme="minorHAnsi"/>
          <w:b/>
          <w:bCs/>
          <w:sz w:val="24"/>
          <w:szCs w:val="24"/>
        </w:rPr>
        <w:t>CPF: 144766304-72</w:t>
      </w:r>
    </w:p>
    <w:p w14:paraId="45F6BBB2" w14:textId="258B7402" w:rsidR="006A0E87" w:rsidRPr="00FB2E65" w:rsidRDefault="006A0E87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RG: 4241280-3</w:t>
      </w:r>
    </w:p>
    <w:p w14:paraId="3253B05D" w14:textId="77777777" w:rsidR="008F1A21" w:rsidRPr="00FB2E65" w:rsidRDefault="008F1A21" w:rsidP="008F1A21">
      <w:pPr>
        <w:ind w:firstLine="360"/>
        <w:jc w:val="center"/>
        <w:rPr>
          <w:rFonts w:cstheme="minorHAnsi"/>
          <w:sz w:val="24"/>
          <w:szCs w:val="24"/>
        </w:rPr>
      </w:pPr>
      <w:r w:rsidRPr="00FB2E65">
        <w:rPr>
          <w:rFonts w:cstheme="minorHAnsi"/>
          <w:sz w:val="24"/>
          <w:szCs w:val="24"/>
        </w:rPr>
        <w:t>Data de Nascimento da professora Marília: 19/03/1954</w:t>
      </w:r>
    </w:p>
    <w:p w14:paraId="17AEC9A8" w14:textId="77777777" w:rsidR="00FB2E65" w:rsidRPr="00FB2E65" w:rsidRDefault="00FB2E65" w:rsidP="00FB2E6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FB2E65">
        <w:rPr>
          <w:rFonts w:cstheme="minorHAnsi"/>
          <w:sz w:val="24"/>
          <w:szCs w:val="24"/>
        </w:rPr>
        <w:t>SIAPE: 2120103</w:t>
      </w:r>
    </w:p>
    <w:p w14:paraId="535C8FC2" w14:textId="5725AD43" w:rsidR="0088114D" w:rsidRPr="00FB2E65" w:rsidRDefault="0088114D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FB2E65">
        <w:rPr>
          <w:rFonts w:cstheme="minorHAnsi"/>
          <w:sz w:val="24"/>
          <w:szCs w:val="24"/>
        </w:rPr>
        <w:t>Coordenação Geral – RENORBIO</w:t>
      </w:r>
    </w:p>
    <w:p w14:paraId="2A25FE5C" w14:textId="0616DD1D" w:rsidR="003E4CC2" w:rsidRPr="00FB2E65" w:rsidRDefault="003E4CC2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FB2E65">
        <w:rPr>
          <w:rFonts w:cstheme="minorHAnsi"/>
          <w:sz w:val="24"/>
          <w:szCs w:val="24"/>
        </w:rPr>
        <w:t>Secretário RENORBIO: Ithallo Tanabe</w:t>
      </w:r>
    </w:p>
    <w:p w14:paraId="49F12DD4" w14:textId="655C89F9" w:rsidR="0088114D" w:rsidRPr="00FB2E65" w:rsidRDefault="0088114D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FB2E65">
        <w:rPr>
          <w:rFonts w:cstheme="minorHAnsi"/>
          <w:sz w:val="24"/>
          <w:szCs w:val="24"/>
        </w:rPr>
        <w:t>82-98151-6043</w:t>
      </w:r>
    </w:p>
    <w:p w14:paraId="25C452C1" w14:textId="35DEF8AC" w:rsidR="0088114D" w:rsidRDefault="003E4CC2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E-mails: </w:t>
      </w:r>
      <w:hyperlink r:id="rId8" w:history="1">
        <w:r w:rsidRPr="000A309D">
          <w:rPr>
            <w:rStyle w:val="Hyperlink"/>
            <w:rFonts w:cstheme="minorHAnsi"/>
            <w:sz w:val="24"/>
            <w:szCs w:val="24"/>
          </w:rPr>
          <w:t>mofg@qui.ufal.br</w:t>
        </w:r>
      </w:hyperlink>
      <w:r>
        <w:rPr>
          <w:rFonts w:cstheme="minorHAnsi"/>
          <w:sz w:val="24"/>
          <w:szCs w:val="24"/>
        </w:rPr>
        <w:t xml:space="preserve">, </w:t>
      </w:r>
      <w:hyperlink r:id="rId9" w:history="1">
        <w:r w:rsidRPr="000A309D">
          <w:rPr>
            <w:rStyle w:val="Hyperlink"/>
            <w:rFonts w:cstheme="minorHAnsi"/>
            <w:sz w:val="24"/>
            <w:szCs w:val="24"/>
          </w:rPr>
          <w:t>ithallo.tanabe@propep.ufal.br</w:t>
        </w:r>
      </w:hyperlink>
      <w:r>
        <w:rPr>
          <w:rFonts w:cstheme="minorHAnsi"/>
          <w:sz w:val="24"/>
          <w:szCs w:val="24"/>
        </w:rPr>
        <w:t xml:space="preserve">, </w:t>
      </w:r>
      <w:hyperlink r:id="rId10" w:history="1">
        <w:r w:rsidRPr="000A309D">
          <w:rPr>
            <w:rStyle w:val="Hyperlink"/>
            <w:rFonts w:cstheme="minorHAnsi"/>
            <w:sz w:val="24"/>
            <w:szCs w:val="24"/>
          </w:rPr>
          <w:t>mariliaofg@gmail.com</w:t>
        </w:r>
      </w:hyperlink>
      <w:r w:rsidR="006A0E87">
        <w:rPr>
          <w:rStyle w:val="Hyperlink"/>
          <w:rFonts w:cstheme="minorHAnsi"/>
          <w:sz w:val="24"/>
          <w:szCs w:val="24"/>
        </w:rPr>
        <w:t>; cgrenorbio@propep.ufal.br</w:t>
      </w:r>
    </w:p>
    <w:p w14:paraId="6B633C42" w14:textId="1BF19AC0" w:rsidR="003E4CC2" w:rsidRDefault="003E4CC2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3E4CC2">
        <w:rPr>
          <w:rFonts w:cstheme="minorHAnsi"/>
          <w:sz w:val="24"/>
          <w:szCs w:val="24"/>
        </w:rPr>
        <w:t>Endereço: Instituto de Química e Biotecnologia, Universidade Federal de Alagoas.  Av. Lourival Melo Mota s/n, Campus Universitário, BR 104, KM 97,6, CEP: 57072-970</w:t>
      </w:r>
    </w:p>
    <w:p w14:paraId="4B4034A2" w14:textId="454F6CA7" w:rsidR="003E4CC2" w:rsidRDefault="003E4CC2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UNIVERSIDADE FEDERAL DE ALAGOAS</w:t>
      </w:r>
    </w:p>
    <w:p w14:paraId="13080E0D" w14:textId="7C747483" w:rsidR="003E4CC2" w:rsidRDefault="003E4CC2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Campus Universitário</w:t>
      </w:r>
    </w:p>
    <w:p w14:paraId="1AA6CF14" w14:textId="0A145F65" w:rsidR="003E4CC2" w:rsidRPr="003E4CC2" w:rsidRDefault="003E4CC2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</w:t>
      </w:r>
    </w:p>
    <w:p w14:paraId="2DD02DF1" w14:textId="267F4C45" w:rsidR="0088114D" w:rsidRDefault="0088114D" w:rsidP="00E467E4">
      <w:pPr>
        <w:ind w:left="360" w:hanging="360"/>
        <w:jc w:val="both"/>
      </w:pPr>
    </w:p>
    <w:p w14:paraId="7C9DC51C" w14:textId="4B9FBF67" w:rsidR="0088114D" w:rsidRDefault="0088114D" w:rsidP="00E467E4">
      <w:pPr>
        <w:ind w:left="360" w:hanging="360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28422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AF56B8" w14:textId="4208C24B" w:rsidR="0088114D" w:rsidRDefault="0088114D" w:rsidP="00E467E4">
          <w:pPr>
            <w:pStyle w:val="CabealhodoSumrio"/>
            <w:jc w:val="center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5D4E07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Sumário</w:t>
          </w:r>
        </w:p>
        <w:p w14:paraId="65129521" w14:textId="77777777" w:rsidR="005D4E07" w:rsidRPr="005D4E07" w:rsidRDefault="005D4E07" w:rsidP="00E467E4">
          <w:pPr>
            <w:jc w:val="both"/>
            <w:rPr>
              <w:lang w:eastAsia="pt-BR"/>
            </w:rPr>
          </w:pPr>
        </w:p>
        <w:p w14:paraId="73C047D7" w14:textId="50438A75" w:rsidR="0088114D" w:rsidRPr="005D4E07" w:rsidRDefault="0088114D" w:rsidP="00E467E4">
          <w:pPr>
            <w:pStyle w:val="Sumrio1"/>
            <w:tabs>
              <w:tab w:val="left" w:pos="44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r w:rsidRPr="005D4E07">
            <w:rPr>
              <w:sz w:val="28"/>
              <w:szCs w:val="28"/>
            </w:rPr>
            <w:fldChar w:fldCharType="begin"/>
          </w:r>
          <w:r w:rsidRPr="005D4E07">
            <w:rPr>
              <w:sz w:val="28"/>
              <w:szCs w:val="28"/>
            </w:rPr>
            <w:instrText xml:space="preserve"> TOC \o "1-3" \h \z \u </w:instrText>
          </w:r>
          <w:r w:rsidRPr="005D4E07">
            <w:rPr>
              <w:sz w:val="28"/>
              <w:szCs w:val="28"/>
            </w:rPr>
            <w:fldChar w:fldCharType="separate"/>
          </w:r>
          <w:hyperlink w:anchor="_Toc94094292" w:history="1">
            <w:r w:rsidRPr="005D4E07">
              <w:rPr>
                <w:rStyle w:val="Hyperlink"/>
                <w:rFonts w:cstheme="minorHAnsi"/>
                <w:noProof/>
                <w:sz w:val="28"/>
                <w:szCs w:val="28"/>
              </w:rPr>
              <w:t>1.</w:t>
            </w:r>
            <w:r w:rsidRPr="005D4E07">
              <w:rPr>
                <w:noProof/>
                <w:sz w:val="28"/>
                <w:szCs w:val="28"/>
              </w:rPr>
              <w:tab/>
            </w:r>
            <w:r w:rsidRPr="005D4E07">
              <w:rPr>
                <w:rStyle w:val="Hyperlink"/>
                <w:rFonts w:cstheme="minorHAnsi"/>
                <w:noProof/>
                <w:sz w:val="28"/>
                <w:szCs w:val="28"/>
              </w:rPr>
              <w:t>INTRODUÇÃO</w:t>
            </w:r>
            <w:r w:rsidRPr="005D4E07">
              <w:rPr>
                <w:noProof/>
                <w:webHidden/>
                <w:sz w:val="28"/>
                <w:szCs w:val="28"/>
              </w:rPr>
              <w:tab/>
            </w:r>
            <w:r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Pr="005D4E07">
              <w:rPr>
                <w:noProof/>
                <w:webHidden/>
                <w:sz w:val="28"/>
                <w:szCs w:val="28"/>
              </w:rPr>
              <w:instrText xml:space="preserve"> PAGEREF _Toc94094292 \h </w:instrText>
            </w:r>
            <w:r w:rsidRPr="005D4E07">
              <w:rPr>
                <w:noProof/>
                <w:webHidden/>
                <w:sz w:val="28"/>
                <w:szCs w:val="28"/>
              </w:rPr>
            </w:r>
            <w:r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D4E07">
              <w:rPr>
                <w:noProof/>
                <w:webHidden/>
                <w:sz w:val="28"/>
                <w:szCs w:val="28"/>
              </w:rPr>
              <w:t>3</w:t>
            </w:r>
            <w:r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910602" w14:textId="65A127D2" w:rsidR="0088114D" w:rsidRPr="005D4E07" w:rsidRDefault="00000000" w:rsidP="00E467E4">
          <w:pPr>
            <w:pStyle w:val="Sumrio1"/>
            <w:tabs>
              <w:tab w:val="left" w:pos="44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293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2.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ELEGIBILIDADE PARA UTILIZAÇÃO DO PROAP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_Toc94094293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3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03ACB" w14:textId="17208776" w:rsidR="0088114D" w:rsidRPr="005D4E07" w:rsidRDefault="00000000" w:rsidP="00E467E4">
          <w:pPr>
            <w:pStyle w:val="Sumrio1"/>
            <w:tabs>
              <w:tab w:val="left" w:pos="66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294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2.1.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ITENS FINANCIÁVEIS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_Toc94094294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3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FC3CD7" w14:textId="4785CEEC" w:rsidR="0088114D" w:rsidRPr="005D4E07" w:rsidRDefault="00000000" w:rsidP="00E467E4">
          <w:pPr>
            <w:pStyle w:val="Sumrio1"/>
            <w:tabs>
              <w:tab w:val="left" w:pos="66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295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2.2.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ITENS NÃO FINANCIÁVEIS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_Toc94094295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4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B6B555" w14:textId="4A0F5C0B" w:rsidR="0088114D" w:rsidRPr="005D4E07" w:rsidRDefault="00000000" w:rsidP="00E467E4">
          <w:pPr>
            <w:pStyle w:val="Sumrio1"/>
            <w:tabs>
              <w:tab w:val="left" w:pos="44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296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3.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ELEMENTOS DE DESPESA DO PROAP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_Toc94094296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5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57702F" w14:textId="20FE9039" w:rsidR="0088114D" w:rsidRPr="005D4E07" w:rsidRDefault="00000000" w:rsidP="00E467E4">
          <w:pPr>
            <w:pStyle w:val="Sumrio1"/>
            <w:tabs>
              <w:tab w:val="left" w:pos="66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297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3.1.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ITENS DE CUSTEIO FINANCIÁVEIS PELO PROAP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_Toc94094297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5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778554" w14:textId="0296A05E" w:rsidR="0088114D" w:rsidRPr="005D4E07" w:rsidRDefault="00000000" w:rsidP="00E467E4">
          <w:pPr>
            <w:pStyle w:val="Sumrio2"/>
            <w:tabs>
              <w:tab w:val="left" w:pos="110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298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3.1.3.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Passagens e Despesas com Deslocamento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_Toc94094298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6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42C194" w14:textId="35EB3E60" w:rsidR="0088114D" w:rsidRPr="005D4E07" w:rsidRDefault="00000000" w:rsidP="00E467E4">
          <w:pPr>
            <w:pStyle w:val="Sumrio2"/>
            <w:tabs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299" w:history="1">
            <w:r w:rsidR="0088114D" w:rsidRPr="005D4E07">
              <w:rPr>
                <w:rStyle w:val="Hyperlink"/>
                <w:rFonts w:cstheme="minorHAnsi"/>
                <w:noProof/>
                <w:sz w:val="28"/>
                <w:szCs w:val="28"/>
              </w:rPr>
              <w:t>Passagem Aérea e Terrestre para Docentes e Discentes e para convidados de bancas examinadoras e atividades de intercâmbio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_Toc94094299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6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093159" w14:textId="5830E59E" w:rsidR="0088114D" w:rsidRPr="005D4E07" w:rsidRDefault="00000000" w:rsidP="00E467E4">
          <w:pPr>
            <w:pStyle w:val="Sumrio2"/>
            <w:tabs>
              <w:tab w:val="left" w:pos="110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300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3.1.4.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Serviços de Terceiros Pessoa Física e Jurídica: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_Toc94094300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7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B6C9FF" w14:textId="415F2454" w:rsidR="0088114D" w:rsidRPr="005D4E07" w:rsidRDefault="00000000" w:rsidP="00E467E4">
          <w:pPr>
            <w:pStyle w:val="Sumrio2"/>
            <w:tabs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301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Pagamento de serviços a pessoas física e jurídica mais comuns na manutenção da Pós-Graduação: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_Toc94094301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7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00AFC" w14:textId="1F60B45C" w:rsidR="0088114D" w:rsidRPr="005D4E07" w:rsidRDefault="00000000" w:rsidP="00E467E4">
          <w:pPr>
            <w:pStyle w:val="Sumrio1"/>
            <w:tabs>
              <w:tab w:val="left" w:pos="88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302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3.1.5.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AUXÍLIO FINANCEIRO A ESTUDANTE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_Toc94094302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9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624D19" w14:textId="7A0F7972" w:rsidR="0088114D" w:rsidRPr="005D4E07" w:rsidRDefault="00000000" w:rsidP="00E467E4">
          <w:pPr>
            <w:pStyle w:val="Sumrio1"/>
            <w:tabs>
              <w:tab w:val="left" w:pos="44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303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4.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CONSIDERAÇÕES FINAIS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_Toc94094303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10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3492F7" w14:textId="147CDFB3" w:rsidR="0088114D" w:rsidRPr="005D4E07" w:rsidRDefault="00000000" w:rsidP="00E467E4">
          <w:pPr>
            <w:pStyle w:val="Sumrio1"/>
            <w:tabs>
              <w:tab w:val="left" w:pos="440"/>
              <w:tab w:val="right" w:leader="dot" w:pos="9060"/>
            </w:tabs>
            <w:jc w:val="both"/>
            <w:rPr>
              <w:noProof/>
              <w:sz w:val="28"/>
              <w:szCs w:val="28"/>
            </w:rPr>
          </w:pPr>
          <w:hyperlink w:anchor="_Toc94094304" w:history="1">
            <w:r w:rsidR="0088114D" w:rsidRPr="005D4E07">
              <w:rPr>
                <w:rStyle w:val="Hyperlink"/>
                <w:noProof/>
                <w:sz w:val="28"/>
                <w:szCs w:val="28"/>
              </w:rPr>
              <w:t>5.</w:t>
            </w:r>
            <w:r w:rsidR="0088114D" w:rsidRPr="005D4E07">
              <w:rPr>
                <w:noProof/>
                <w:sz w:val="28"/>
                <w:szCs w:val="28"/>
              </w:rPr>
              <w:tab/>
            </w:r>
            <w:r w:rsidR="0088114D" w:rsidRPr="005D4E07">
              <w:rPr>
                <w:rStyle w:val="Hyperlink"/>
                <w:noProof/>
                <w:sz w:val="28"/>
                <w:szCs w:val="28"/>
              </w:rPr>
              <w:t>PERGUNTAS E RESPOSTAS</w:t>
            </w:r>
            <w:r w:rsidR="0088114D" w:rsidRPr="005D4E07">
              <w:rPr>
                <w:noProof/>
                <w:webHidden/>
                <w:sz w:val="28"/>
                <w:szCs w:val="28"/>
              </w:rPr>
              <w:tab/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begin"/>
            </w:r>
            <w:r w:rsidR="0088114D" w:rsidRPr="005D4E07">
              <w:rPr>
                <w:noProof/>
                <w:webHidden/>
                <w:sz w:val="28"/>
                <w:szCs w:val="28"/>
              </w:rPr>
              <w:instrText xml:space="preserve"> PAGEREF _Toc94094304 \h </w:instrText>
            </w:r>
            <w:r w:rsidR="0088114D" w:rsidRPr="005D4E07">
              <w:rPr>
                <w:noProof/>
                <w:webHidden/>
                <w:sz w:val="28"/>
                <w:szCs w:val="28"/>
              </w:rPr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114D" w:rsidRPr="005D4E07">
              <w:rPr>
                <w:noProof/>
                <w:webHidden/>
                <w:sz w:val="28"/>
                <w:szCs w:val="28"/>
              </w:rPr>
              <w:t>11</w:t>
            </w:r>
            <w:r w:rsidR="0088114D" w:rsidRPr="005D4E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9E9C39" w14:textId="159E88C2" w:rsidR="0088114D" w:rsidRDefault="0088114D" w:rsidP="00E467E4">
          <w:pPr>
            <w:jc w:val="both"/>
          </w:pPr>
          <w:r w:rsidRPr="005D4E07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A7EB28D" w14:textId="7994A6C8" w:rsidR="0088114D" w:rsidRDefault="0088114D" w:rsidP="00E467E4">
      <w:pPr>
        <w:ind w:left="360" w:hanging="360"/>
        <w:jc w:val="both"/>
      </w:pPr>
    </w:p>
    <w:p w14:paraId="56CF4582" w14:textId="68AA79FF" w:rsidR="0088114D" w:rsidRDefault="0088114D" w:rsidP="00E467E4">
      <w:pPr>
        <w:ind w:left="360" w:hanging="360"/>
        <w:jc w:val="both"/>
      </w:pPr>
    </w:p>
    <w:p w14:paraId="6F170972" w14:textId="0D3899D1" w:rsidR="0088114D" w:rsidRDefault="0088114D" w:rsidP="00E467E4">
      <w:pPr>
        <w:ind w:left="360" w:hanging="360"/>
        <w:jc w:val="both"/>
      </w:pPr>
    </w:p>
    <w:p w14:paraId="4F719F7F" w14:textId="5500AA4B" w:rsidR="00C74B8D" w:rsidRDefault="00C74B8D" w:rsidP="00E467E4">
      <w:pPr>
        <w:ind w:left="360" w:hanging="360"/>
        <w:jc w:val="both"/>
      </w:pPr>
    </w:p>
    <w:p w14:paraId="1591F350" w14:textId="1B300567" w:rsidR="00C74B8D" w:rsidRDefault="00C74B8D" w:rsidP="00E467E4">
      <w:pPr>
        <w:ind w:left="360" w:hanging="360"/>
        <w:jc w:val="both"/>
      </w:pPr>
    </w:p>
    <w:p w14:paraId="1C4C02E2" w14:textId="77777777" w:rsidR="00C74B8D" w:rsidRDefault="00C74B8D" w:rsidP="00E467E4">
      <w:pPr>
        <w:ind w:left="360" w:hanging="360"/>
        <w:jc w:val="both"/>
      </w:pPr>
    </w:p>
    <w:p w14:paraId="5A8CD7F1" w14:textId="68452199" w:rsidR="0088114D" w:rsidRDefault="0088114D" w:rsidP="00E467E4">
      <w:pPr>
        <w:ind w:left="360" w:hanging="360"/>
        <w:jc w:val="both"/>
      </w:pPr>
    </w:p>
    <w:p w14:paraId="3F26DDBF" w14:textId="5115C931" w:rsidR="0088114D" w:rsidRDefault="0088114D" w:rsidP="00E467E4">
      <w:pPr>
        <w:ind w:left="360" w:hanging="360"/>
        <w:jc w:val="both"/>
      </w:pPr>
    </w:p>
    <w:p w14:paraId="4BD450B7" w14:textId="2B29563F" w:rsidR="0088114D" w:rsidRDefault="0088114D" w:rsidP="00E467E4">
      <w:pPr>
        <w:ind w:left="360" w:hanging="360"/>
        <w:jc w:val="both"/>
      </w:pPr>
    </w:p>
    <w:p w14:paraId="22783A28" w14:textId="77777777" w:rsidR="00532398" w:rsidRDefault="00532398" w:rsidP="00E467E4">
      <w:pPr>
        <w:ind w:left="360" w:hanging="360"/>
        <w:jc w:val="both"/>
      </w:pPr>
    </w:p>
    <w:p w14:paraId="795BDD54" w14:textId="77777777" w:rsidR="00532398" w:rsidRDefault="00532398" w:rsidP="00E467E4">
      <w:pPr>
        <w:ind w:left="360" w:hanging="360"/>
        <w:jc w:val="both"/>
      </w:pPr>
    </w:p>
    <w:p w14:paraId="0F256757" w14:textId="6965DF79" w:rsidR="00E904D4" w:rsidRDefault="009A7459" w:rsidP="00E467E4">
      <w:pPr>
        <w:pStyle w:val="Ttulo1"/>
        <w:numPr>
          <w:ilvl w:val="0"/>
          <w:numId w:val="18"/>
        </w:numPr>
        <w:jc w:val="both"/>
        <w:rPr>
          <w:rStyle w:val="fontstyle01"/>
          <w:rFonts w:asciiTheme="minorHAnsi" w:hAnsiTheme="minorHAnsi" w:cstheme="minorHAnsi"/>
        </w:rPr>
      </w:pPr>
      <w:bookmarkStart w:id="0" w:name="_Toc94094292"/>
      <w:r>
        <w:rPr>
          <w:rStyle w:val="fontstyle01"/>
          <w:rFonts w:asciiTheme="minorHAnsi" w:hAnsiTheme="minorHAnsi" w:cstheme="minorHAnsi"/>
        </w:rPr>
        <w:t>INTRODUÇÃO</w:t>
      </w:r>
      <w:bookmarkEnd w:id="0"/>
    </w:p>
    <w:p w14:paraId="59B1EC7B" w14:textId="77777777" w:rsidR="009A7459" w:rsidRDefault="009A7459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01"/>
          <w:rFonts w:asciiTheme="minorHAnsi" w:hAnsiTheme="minorHAnsi" w:cstheme="minorHAnsi"/>
        </w:rPr>
      </w:pPr>
    </w:p>
    <w:p w14:paraId="5CBABF1D" w14:textId="6C3F7680" w:rsidR="00103305" w:rsidRPr="00654ACB" w:rsidRDefault="00103305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21"/>
          <w:rFonts w:asciiTheme="minorHAnsi" w:hAnsiTheme="minorHAnsi" w:cstheme="minorHAnsi"/>
        </w:rPr>
      </w:pPr>
      <w:r w:rsidRPr="00654ACB">
        <w:rPr>
          <w:rStyle w:val="fontstyle01"/>
          <w:rFonts w:asciiTheme="minorHAnsi" w:hAnsiTheme="minorHAnsi" w:cstheme="minorHAnsi"/>
        </w:rPr>
        <w:t>Este manual visa orientar e padronizar os procedimentos de solicitação/requisição de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 xml:space="preserve">despesas previstas na </w:t>
      </w:r>
      <w:r w:rsidRPr="00654ACB">
        <w:rPr>
          <w:rStyle w:val="fontstyle21"/>
          <w:rFonts w:asciiTheme="minorHAnsi" w:hAnsiTheme="minorHAnsi" w:cstheme="minorHAnsi"/>
        </w:rPr>
        <w:t>Portaria Capes PROAP nº 156, de 28 de novembro de 2014</w:t>
      </w:r>
    </w:p>
    <w:p w14:paraId="03429740" w14:textId="77777777" w:rsidR="00103305" w:rsidRPr="00654ACB" w:rsidRDefault="00103305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01"/>
          <w:rFonts w:asciiTheme="minorHAnsi" w:hAnsiTheme="minorHAnsi" w:cstheme="minorHAnsi"/>
        </w:rPr>
      </w:pPr>
      <w:r w:rsidRPr="00654ACB">
        <w:rPr>
          <w:rStyle w:val="fontstyle01"/>
          <w:rFonts w:asciiTheme="minorHAnsi" w:hAnsiTheme="minorHAnsi" w:cstheme="minorHAnsi"/>
        </w:rPr>
        <w:t>Antes de qualquer procedimento para utilização dos recursos PROAP, leia atentamente este manual.</w:t>
      </w:r>
    </w:p>
    <w:p w14:paraId="2CB13251" w14:textId="77777777" w:rsidR="00103305" w:rsidRPr="00654ACB" w:rsidRDefault="00103305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01"/>
          <w:rFonts w:asciiTheme="minorHAnsi" w:hAnsiTheme="minorHAnsi" w:cstheme="minorHAnsi"/>
        </w:rPr>
      </w:pPr>
      <w:r w:rsidRPr="00654ACB">
        <w:rPr>
          <w:rStyle w:val="fontstyle01"/>
          <w:rFonts w:asciiTheme="minorHAnsi" w:hAnsiTheme="minorHAnsi" w:cstheme="minorHAnsi"/>
        </w:rPr>
        <w:t>O uso cuidadoso de cada elemento de despesa previsto na portaria PROAP é de extrema importância para garantir a eficácia na gestão dos recursos. Para atingir o objetivo proposto neste manual, é primordial a participação de todos.</w:t>
      </w:r>
    </w:p>
    <w:p w14:paraId="2C408B85" w14:textId="18F16299" w:rsidR="00717ABB" w:rsidRDefault="00717ABB" w:rsidP="00E467E4">
      <w:pPr>
        <w:jc w:val="both"/>
      </w:pPr>
    </w:p>
    <w:p w14:paraId="31C7E31C" w14:textId="6E7E47D9" w:rsidR="00BE3838" w:rsidRDefault="00103305" w:rsidP="00E467E4">
      <w:pPr>
        <w:pStyle w:val="Ttulo1"/>
        <w:numPr>
          <w:ilvl w:val="0"/>
          <w:numId w:val="18"/>
        </w:numPr>
        <w:spacing w:line="360" w:lineRule="auto"/>
        <w:jc w:val="both"/>
      </w:pPr>
      <w:bookmarkStart w:id="1" w:name="_Toc94094293"/>
      <w:r>
        <w:t>ELEGIBILIDADE PARA UTILIZAÇÃO DO PROAP</w:t>
      </w:r>
      <w:bookmarkEnd w:id="1"/>
    </w:p>
    <w:p w14:paraId="6979CE17" w14:textId="77777777" w:rsidR="003E4CC2" w:rsidRDefault="003E4CC2" w:rsidP="00E467E4">
      <w:pPr>
        <w:ind w:firstLine="708"/>
        <w:jc w:val="both"/>
      </w:pPr>
      <w:r>
        <w:t xml:space="preserve">Somente poderão utilizar recursos do PROAP docentes e discentes vinculados ao Programa de Pós-Graduação da Rede Nordeste de Biotecnologia –RENORBIO </w:t>
      </w:r>
    </w:p>
    <w:p w14:paraId="00E4438B" w14:textId="77777777" w:rsidR="003E4CC2" w:rsidRDefault="003E4CC2" w:rsidP="00E467E4">
      <w:pPr>
        <w:jc w:val="both"/>
      </w:pPr>
    </w:p>
    <w:p w14:paraId="4FFFD049" w14:textId="77777777" w:rsidR="003E4CC2" w:rsidRDefault="003E4CC2" w:rsidP="00E467E4">
      <w:pPr>
        <w:jc w:val="both"/>
      </w:pPr>
      <w:r>
        <w:t>Rubrica: CUSTEIO</w:t>
      </w:r>
    </w:p>
    <w:p w14:paraId="23E6617B" w14:textId="77777777" w:rsidR="003E4CC2" w:rsidRDefault="003E4CC2" w:rsidP="00E467E4">
      <w:pPr>
        <w:ind w:firstLine="708"/>
        <w:jc w:val="both"/>
      </w:pPr>
      <w:r>
        <w:t>Os recursos do PROAP só poderão ser aplicados na rubrica: CUSTEIO, nos itens de despesas: Material de Consumo, Diárias, Passagem e Deslocamentos, Serviços de Terceiros Pessoa Física e Serviços de Terceiros Pessoa Jurídica.</w:t>
      </w:r>
    </w:p>
    <w:p w14:paraId="4E2899B4" w14:textId="77777777" w:rsidR="003E4CC2" w:rsidRDefault="003E4CC2" w:rsidP="00E467E4">
      <w:pPr>
        <w:jc w:val="both"/>
      </w:pPr>
      <w:r>
        <w:t xml:space="preserve">INFORMAÇÕES IMPORTANTES: </w:t>
      </w:r>
    </w:p>
    <w:p w14:paraId="069D5A4C" w14:textId="77777777" w:rsidR="003E4CC2" w:rsidRPr="007A7045" w:rsidRDefault="003E4CC2" w:rsidP="007A7045">
      <w:pPr>
        <w:jc w:val="both"/>
        <w:rPr>
          <w:b/>
        </w:rPr>
      </w:pPr>
      <w:r>
        <w:t>•</w:t>
      </w:r>
      <w:r>
        <w:tab/>
      </w:r>
      <w:r w:rsidRPr="007A7045">
        <w:rPr>
          <w:b/>
        </w:rPr>
        <w:t xml:space="preserve">A nota Fiscal/Recibo dever ser emitida com os dados do Beneficiário do Recurso: </w:t>
      </w:r>
    </w:p>
    <w:p w14:paraId="5D9DC929" w14:textId="77777777" w:rsidR="003E4CC2" w:rsidRPr="007A7045" w:rsidRDefault="003E4CC2" w:rsidP="007A7045">
      <w:pPr>
        <w:jc w:val="both"/>
        <w:rPr>
          <w:b/>
        </w:rPr>
      </w:pPr>
      <w:r w:rsidRPr="007A7045">
        <w:rPr>
          <w:b/>
        </w:rPr>
        <w:t xml:space="preserve">Nome: MARILIA OLIVEIRA FONSECA GOULART/CAPES/PROAP. </w:t>
      </w:r>
    </w:p>
    <w:p w14:paraId="093B028A" w14:textId="77777777" w:rsidR="003E4CC2" w:rsidRPr="007A7045" w:rsidRDefault="003E4CC2" w:rsidP="007A7045">
      <w:pPr>
        <w:jc w:val="both"/>
        <w:rPr>
          <w:b/>
        </w:rPr>
      </w:pPr>
      <w:r w:rsidRPr="007A7045">
        <w:rPr>
          <w:b/>
        </w:rPr>
        <w:t xml:space="preserve">CPF: 144.766.304-72 </w:t>
      </w:r>
    </w:p>
    <w:p w14:paraId="37DD170A" w14:textId="77777777" w:rsidR="003E4CC2" w:rsidRPr="007A7045" w:rsidRDefault="003E4CC2" w:rsidP="007A7045">
      <w:pPr>
        <w:jc w:val="both"/>
        <w:rPr>
          <w:b/>
        </w:rPr>
      </w:pPr>
      <w:r w:rsidRPr="007A7045">
        <w:rPr>
          <w:b/>
        </w:rPr>
        <w:t>Endereço: Instituto de Química e Biotecnologia, Universidade Federal de Alagoas, Campus Universitário, Av. Lourival Melo Mota S/N, BR 104, KM 97,6, CEP: 57072-970, Maceió – AL,</w:t>
      </w:r>
    </w:p>
    <w:p w14:paraId="37C9A93C" w14:textId="77777777" w:rsidR="003E4CC2" w:rsidRPr="007A7045" w:rsidRDefault="003E4CC2" w:rsidP="007A7045">
      <w:pPr>
        <w:jc w:val="both"/>
        <w:rPr>
          <w:b/>
        </w:rPr>
      </w:pPr>
      <w:r w:rsidRPr="007A7045">
        <w:rPr>
          <w:b/>
        </w:rPr>
        <w:t>Número do Processo: 88881.647234/2021-01</w:t>
      </w:r>
    </w:p>
    <w:p w14:paraId="4E6E2B07" w14:textId="77777777" w:rsidR="003E4CC2" w:rsidRDefault="003E4CC2" w:rsidP="00E467E4">
      <w:pPr>
        <w:jc w:val="both"/>
      </w:pPr>
      <w:r>
        <w:t>•</w:t>
      </w:r>
      <w:r>
        <w:tab/>
        <w:t>Forma de pagamento: Boleto (de preferência), ou por transferência para conta bancária do Banco do Brasil.</w:t>
      </w:r>
    </w:p>
    <w:p w14:paraId="0F774620" w14:textId="681E0F66" w:rsidR="008F1A21" w:rsidRPr="00FE5FF5" w:rsidRDefault="003E4CC2" w:rsidP="008F1A21">
      <w:pPr>
        <w:jc w:val="both"/>
        <w:rPr>
          <w:rFonts w:cstheme="minorHAnsi"/>
          <w:i/>
          <w:sz w:val="24"/>
          <w:szCs w:val="24"/>
        </w:rPr>
      </w:pPr>
      <w:r>
        <w:t>Obs. Quando boleto, solicitar um prazo de pelo menos 15 dias antes do pagamento. A nota fiscal deve ser sempre anterior ao pagamento.</w:t>
      </w:r>
      <w:r w:rsidR="008F1A21">
        <w:t xml:space="preserve"> </w:t>
      </w:r>
      <w:r w:rsidR="008F1A21">
        <w:rPr>
          <w:rFonts w:cstheme="minorHAnsi"/>
          <w:i/>
          <w:sz w:val="24"/>
          <w:szCs w:val="24"/>
        </w:rPr>
        <w:t>O</w:t>
      </w:r>
      <w:r w:rsidR="008F1A21" w:rsidRPr="00FE5FF5">
        <w:rPr>
          <w:rFonts w:cstheme="minorHAnsi"/>
          <w:i/>
          <w:sz w:val="24"/>
          <w:szCs w:val="24"/>
        </w:rPr>
        <w:t xml:space="preserve">rganizar todos os documentos em um único </w:t>
      </w:r>
      <w:r w:rsidR="008F1A21">
        <w:rPr>
          <w:rFonts w:cstheme="minorHAnsi"/>
          <w:i/>
          <w:sz w:val="24"/>
          <w:szCs w:val="24"/>
        </w:rPr>
        <w:t>“file”</w:t>
      </w:r>
      <w:r w:rsidR="008F1A21" w:rsidRPr="00FE5FF5">
        <w:rPr>
          <w:rFonts w:cstheme="minorHAnsi"/>
          <w:i/>
          <w:sz w:val="24"/>
          <w:szCs w:val="24"/>
        </w:rPr>
        <w:t>. Sugestão: usar Ilovepdf (opção juntar).</w:t>
      </w:r>
    </w:p>
    <w:p w14:paraId="14FF2349" w14:textId="69F5FBE9" w:rsidR="003E4CC2" w:rsidRDefault="003E4CC2" w:rsidP="00E467E4">
      <w:pPr>
        <w:jc w:val="both"/>
      </w:pPr>
      <w:r>
        <w:lastRenderedPageBreak/>
        <w:t>•</w:t>
      </w:r>
      <w:r>
        <w:tab/>
        <w:t xml:space="preserve">Não temos como enviar os produtos entre as nucleadoras. </w:t>
      </w:r>
      <w:r w:rsidR="008F1A21">
        <w:t>Não podemos pagamentos no exterior.</w:t>
      </w:r>
      <w:r w:rsidR="004523F0">
        <w:t xml:space="preserve"> Usa-se o processo de ressarcimento, com todos os documentos incluídos, inclusive, comprovação bancária, no caso de uso de cartão de crédito.</w:t>
      </w:r>
    </w:p>
    <w:p w14:paraId="69348A1E" w14:textId="77777777" w:rsidR="008F1A21" w:rsidRDefault="008F1A21" w:rsidP="00E467E4">
      <w:pPr>
        <w:jc w:val="both"/>
      </w:pPr>
    </w:p>
    <w:p w14:paraId="2061E0DC" w14:textId="5E3329E4" w:rsidR="003A4F54" w:rsidRDefault="00103305" w:rsidP="00E467E4">
      <w:pPr>
        <w:pStyle w:val="Ttulo1"/>
        <w:numPr>
          <w:ilvl w:val="1"/>
          <w:numId w:val="18"/>
        </w:numPr>
        <w:spacing w:line="360" w:lineRule="auto"/>
        <w:jc w:val="both"/>
      </w:pPr>
      <w:bookmarkStart w:id="2" w:name="_Toc94094294"/>
      <w:r>
        <w:t>ITENS FINANCIÁVEIS</w:t>
      </w:r>
      <w:bookmarkEnd w:id="2"/>
    </w:p>
    <w:p w14:paraId="49CA977E" w14:textId="77777777" w:rsidR="003A4F54" w:rsidRDefault="003A4F54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03305">
        <w:rPr>
          <w:rFonts w:cstheme="minorHAnsi"/>
          <w:sz w:val="24"/>
          <w:szCs w:val="24"/>
        </w:rPr>
        <w:t>O PROAP se destina a financiar atividades de custeio, indispensáveis ao funcionamento da pós-graduação. Despesas de Custeio são um conjunto de despesas relacionadas com os</w:t>
      </w:r>
      <w:r w:rsidRPr="00103305">
        <w:rPr>
          <w:rFonts w:cstheme="minorHAnsi"/>
          <w:sz w:val="24"/>
          <w:szCs w:val="24"/>
        </w:rPr>
        <w:br/>
        <w:t>itens básicos de manutenção de uma instituição. Ou seja, às dotações para a correspondente</w:t>
      </w:r>
      <w:r w:rsidRPr="00103305">
        <w:rPr>
          <w:rFonts w:cstheme="minorHAnsi"/>
          <w:sz w:val="24"/>
          <w:szCs w:val="24"/>
        </w:rPr>
        <w:br/>
        <w:t xml:space="preserve">manutenção de serviços anteriormente criados, inclusive as destinadas a atender a obras de conservação e adaptação de bens imóveis. Inclui material de consumo; serviços de terceiros pessoa física e jurídica; e encargos diversos. Uma questão que desperta dúvidas é saber se certos equipamentos seriam, ou não, despesas de custeio ou de capital. Para efeitos de classificação da despesa, considera-se material permanente o de duração superior a dois anos. </w:t>
      </w:r>
    </w:p>
    <w:p w14:paraId="7C2286B9" w14:textId="77777777" w:rsidR="003A4F54" w:rsidRPr="00654ACB" w:rsidRDefault="003A4F54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 xml:space="preserve">Seguem alguns exemplos de itens de custeio financiáveis: </w:t>
      </w:r>
    </w:p>
    <w:p w14:paraId="53977220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Manutenção de equipamento;</w:t>
      </w:r>
    </w:p>
    <w:p w14:paraId="74020678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Manutenção e funcionamento de laboratório de ensino e pesquisa;</w:t>
      </w:r>
    </w:p>
    <w:p w14:paraId="0CBF296D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Serviços e taxas relacionadas à importação;</w:t>
      </w:r>
    </w:p>
    <w:p w14:paraId="1CA4E995" w14:textId="77777777" w:rsidR="003A4F54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Participação em cursos e treinamentos em técnicas de laboratório e utilização de</w:t>
      </w:r>
      <w:r w:rsidRPr="00654ACB">
        <w:rPr>
          <w:rFonts w:cstheme="minorHAnsi"/>
          <w:sz w:val="24"/>
          <w:szCs w:val="24"/>
        </w:rPr>
        <w:br/>
        <w:t>equipamentos;</w:t>
      </w:r>
      <w:r>
        <w:rPr>
          <w:rFonts w:cstheme="minorHAnsi"/>
          <w:sz w:val="24"/>
          <w:szCs w:val="24"/>
        </w:rPr>
        <w:t xml:space="preserve"> </w:t>
      </w:r>
    </w:p>
    <w:p w14:paraId="7DA1A855" w14:textId="5336C799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 xml:space="preserve">Produção, revisão, tradução, editoração, confecção e publicação de </w:t>
      </w:r>
      <w:r w:rsidR="006F70AD" w:rsidRPr="00654ACB">
        <w:rPr>
          <w:rFonts w:cstheme="minorHAnsi"/>
          <w:sz w:val="24"/>
          <w:szCs w:val="24"/>
        </w:rPr>
        <w:t>conteúdo</w:t>
      </w:r>
      <w:r w:rsidRPr="00654ACB">
        <w:rPr>
          <w:rFonts w:cstheme="minorHAnsi"/>
          <w:sz w:val="24"/>
          <w:szCs w:val="24"/>
        </w:rPr>
        <w:t xml:space="preserve"> científico</w:t>
      </w:r>
      <w:r w:rsidR="00027B16">
        <w:rPr>
          <w:rFonts w:cstheme="minorHAnsi"/>
          <w:sz w:val="24"/>
          <w:szCs w:val="24"/>
        </w:rPr>
        <w:t>-</w:t>
      </w:r>
      <w:r w:rsidRPr="00654ACB">
        <w:rPr>
          <w:rFonts w:cstheme="minorHAnsi"/>
          <w:sz w:val="24"/>
          <w:szCs w:val="24"/>
        </w:rPr>
        <w:t>acadêmicos e de divulgação das atividades desenvolvidas no âmbito dos PPGs;</w:t>
      </w:r>
    </w:p>
    <w:p w14:paraId="3DC3AF5A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Manutenção do acervo de periódicos, desde que não contemplados no Portal de</w:t>
      </w:r>
      <w:r w:rsidRPr="00654ACB">
        <w:rPr>
          <w:rFonts w:cstheme="minorHAnsi"/>
          <w:sz w:val="24"/>
          <w:szCs w:val="24"/>
        </w:rPr>
        <w:br/>
        <w:t>Periódicos da CAPES;</w:t>
      </w:r>
    </w:p>
    <w:p w14:paraId="172AEDE2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Apoio à realização de eventos científico-acadêmicos no país;</w:t>
      </w:r>
    </w:p>
    <w:p w14:paraId="64F4B6F0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Participação de professores, pesquisadores e alunos em atividades científicas acadêmicas</w:t>
      </w:r>
      <w:r w:rsidRPr="00654ACB">
        <w:rPr>
          <w:rFonts w:cstheme="minorHAnsi"/>
          <w:sz w:val="24"/>
          <w:szCs w:val="24"/>
        </w:rPr>
        <w:br/>
        <w:t>no país e no exterior;</w:t>
      </w:r>
    </w:p>
    <w:p w14:paraId="1B1B0C1A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54ACB">
        <w:rPr>
          <w:rFonts w:cstheme="minorHAnsi"/>
          <w:sz w:val="24"/>
          <w:szCs w:val="24"/>
        </w:rPr>
        <w:lastRenderedPageBreak/>
        <w:t>Participação de convidados externos em atividades científica-acadêmicas no país;</w:t>
      </w:r>
      <w:r w:rsidRPr="00654ACB">
        <w:rPr>
          <w:rFonts w:cstheme="minorHAnsi"/>
          <w:color w:val="000000"/>
          <w:sz w:val="24"/>
          <w:szCs w:val="24"/>
        </w:rPr>
        <w:br/>
        <w:t>Participação de professores, pesquisadores e alunos em atividades de intercâmbio e</w:t>
      </w:r>
      <w:r w:rsidRPr="00654ACB">
        <w:rPr>
          <w:rFonts w:cstheme="minorHAnsi"/>
          <w:color w:val="000000"/>
          <w:sz w:val="24"/>
          <w:szCs w:val="24"/>
        </w:rPr>
        <w:br/>
        <w:t>parcerias entre PPGs e instituições formalmente associadas;</w:t>
      </w:r>
    </w:p>
    <w:p w14:paraId="77ABFF09" w14:textId="77777777" w:rsidR="003A4F54" w:rsidRPr="00654ACB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54ACB">
        <w:rPr>
          <w:rFonts w:cstheme="minorHAnsi"/>
          <w:color w:val="000000"/>
          <w:sz w:val="24"/>
          <w:szCs w:val="24"/>
        </w:rPr>
        <w:t>Participação de alunos em cursos ou disciplinas em outro PPG, desde que estejam</w:t>
      </w:r>
      <w:r w:rsidRPr="00654ACB">
        <w:rPr>
          <w:rFonts w:cstheme="minorHAnsi"/>
          <w:color w:val="000000"/>
          <w:sz w:val="24"/>
          <w:szCs w:val="24"/>
        </w:rPr>
        <w:br/>
        <w:t>relacionados às suas dissertações e teses; e</w:t>
      </w:r>
    </w:p>
    <w:p w14:paraId="1C63E1F3" w14:textId="77777777" w:rsidR="003A4F54" w:rsidRDefault="003A4F54" w:rsidP="00E467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8"/>
        <w:jc w:val="both"/>
      </w:pPr>
      <w:r w:rsidRPr="003A4F54">
        <w:rPr>
          <w:rFonts w:cstheme="minorHAnsi"/>
          <w:color w:val="000000"/>
          <w:sz w:val="24"/>
          <w:szCs w:val="24"/>
        </w:rPr>
        <w:t>Aquisição e manutenção de tecnologias em informática e da informação caracterizadas como custeio</w:t>
      </w:r>
      <w:r>
        <w:t>.</w:t>
      </w:r>
    </w:p>
    <w:p w14:paraId="4F47277C" w14:textId="1DA2CF17" w:rsidR="003D5598" w:rsidRPr="003D5598" w:rsidRDefault="00931DBC" w:rsidP="00E467E4">
      <w:pPr>
        <w:pStyle w:val="Ttulo1"/>
        <w:numPr>
          <w:ilvl w:val="1"/>
          <w:numId w:val="18"/>
        </w:numPr>
        <w:jc w:val="both"/>
      </w:pPr>
      <w:bookmarkStart w:id="3" w:name="_Toc94094295"/>
      <w:r>
        <w:t>ITENS NÃO FINANCIÁVEIS</w:t>
      </w:r>
      <w:bookmarkEnd w:id="3"/>
    </w:p>
    <w:p w14:paraId="4B809748" w14:textId="77777777" w:rsidR="00931DBC" w:rsidRPr="00654ACB" w:rsidRDefault="00931DBC" w:rsidP="00E467E4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rFonts w:cstheme="minorHAnsi"/>
          <w:color w:val="000000"/>
          <w:sz w:val="24"/>
          <w:szCs w:val="24"/>
        </w:rPr>
      </w:pPr>
      <w:r w:rsidRPr="00654ACB">
        <w:rPr>
          <w:rFonts w:cstheme="minorHAnsi"/>
          <w:color w:val="000000"/>
          <w:sz w:val="24"/>
          <w:szCs w:val="24"/>
        </w:rPr>
        <w:t xml:space="preserve">Não serão permitidos, em nenhuma hipótese: </w:t>
      </w:r>
    </w:p>
    <w:p w14:paraId="1F386F90" w14:textId="77777777" w:rsidR="00931DBC" w:rsidRDefault="00931DBC" w:rsidP="00E467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B380C">
        <w:rPr>
          <w:rFonts w:cstheme="minorHAnsi"/>
          <w:color w:val="000000"/>
          <w:sz w:val="24"/>
          <w:szCs w:val="24"/>
        </w:rPr>
        <w:t>Pagamentos de pró-labore, consultoria, gratificação, assistência técnica ou qualquer outro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380C">
        <w:rPr>
          <w:rFonts w:cstheme="minorHAnsi"/>
          <w:color w:val="000000"/>
          <w:sz w:val="24"/>
          <w:szCs w:val="24"/>
        </w:rPr>
        <w:t>tipo de remuneração para professores visitantes, ou não visitantes, ministrarem cursos,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380C">
        <w:rPr>
          <w:rFonts w:cstheme="minorHAnsi"/>
          <w:color w:val="000000"/>
          <w:sz w:val="24"/>
          <w:szCs w:val="24"/>
        </w:rPr>
        <w:t>seminários ou aulas, apresentarem trabalhos, participarem de bancas examinadoras ou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380C">
        <w:rPr>
          <w:rFonts w:cstheme="minorHAnsi"/>
          <w:color w:val="000000"/>
          <w:sz w:val="24"/>
          <w:szCs w:val="24"/>
        </w:rPr>
        <w:t>trabalhos de campo com recursos deste programa;</w:t>
      </w:r>
    </w:p>
    <w:p w14:paraId="531CA8F3" w14:textId="77777777" w:rsidR="00931DBC" w:rsidRPr="00D17214" w:rsidRDefault="00931DBC" w:rsidP="00E467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17214">
        <w:rPr>
          <w:rFonts w:cstheme="minorHAnsi"/>
          <w:sz w:val="24"/>
          <w:szCs w:val="24"/>
        </w:rPr>
        <w:t>Despesas de correios e correntes e manutenção de equipamentos de responsabilidade da instituição</w:t>
      </w:r>
      <w:r>
        <w:rPr>
          <w:rFonts w:cstheme="minorHAnsi"/>
          <w:sz w:val="24"/>
          <w:szCs w:val="24"/>
        </w:rPr>
        <w:t>;</w:t>
      </w:r>
    </w:p>
    <w:p w14:paraId="0D8A509E" w14:textId="77777777" w:rsidR="00931DBC" w:rsidRDefault="00931DBC" w:rsidP="00E467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B380C">
        <w:rPr>
          <w:rFonts w:cstheme="minorHAnsi"/>
          <w:color w:val="000000"/>
          <w:sz w:val="24"/>
          <w:szCs w:val="24"/>
        </w:rPr>
        <w:t>Pagamentos de serviços de terceiros – pessoa física – para cobrir despesas que</w:t>
      </w:r>
      <w:r w:rsidRPr="00AB380C">
        <w:rPr>
          <w:rFonts w:cstheme="minorHAnsi"/>
          <w:color w:val="000000"/>
          <w:sz w:val="24"/>
          <w:szCs w:val="24"/>
        </w:rPr>
        <w:br/>
        <w:t>caracterizem contratos de longa duração, vínculo empregatício; e</w:t>
      </w:r>
    </w:p>
    <w:p w14:paraId="0E4364D0" w14:textId="77777777" w:rsidR="00931DBC" w:rsidRDefault="00931DBC" w:rsidP="00E467E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B380C">
        <w:rPr>
          <w:rFonts w:cstheme="minorHAnsi"/>
          <w:color w:val="000000"/>
          <w:sz w:val="24"/>
          <w:szCs w:val="24"/>
        </w:rPr>
        <w:t>Aquisição de material permanente (itens de capital), incluindo licença vitalícia de</w:t>
      </w:r>
      <w:r w:rsidRPr="00AB380C">
        <w:rPr>
          <w:rFonts w:cstheme="minorHAnsi"/>
          <w:color w:val="000000"/>
          <w:sz w:val="24"/>
          <w:szCs w:val="24"/>
        </w:rPr>
        <w:br/>
        <w:t>software e/ou respectiva atualização.</w:t>
      </w:r>
    </w:p>
    <w:p w14:paraId="4A7F47DE" w14:textId="77777777" w:rsidR="00931DBC" w:rsidRDefault="00931DBC" w:rsidP="00E467E4">
      <w:pPr>
        <w:jc w:val="both"/>
      </w:pPr>
    </w:p>
    <w:p w14:paraId="7FA6D89B" w14:textId="04CE3902" w:rsidR="00BE3838" w:rsidRDefault="00BE3838" w:rsidP="00E467E4">
      <w:pPr>
        <w:pStyle w:val="Ttulo1"/>
        <w:numPr>
          <w:ilvl w:val="0"/>
          <w:numId w:val="18"/>
        </w:numPr>
        <w:jc w:val="both"/>
      </w:pPr>
      <w:bookmarkStart w:id="4" w:name="_Toc94094296"/>
      <w:r>
        <w:t>ELEMENTOS DE DESPESA DO PROAP</w:t>
      </w:r>
      <w:bookmarkEnd w:id="4"/>
    </w:p>
    <w:p w14:paraId="6ACD320D" w14:textId="41554F1A" w:rsidR="00BE3838" w:rsidRPr="00BE3838" w:rsidRDefault="003A4F54" w:rsidP="00E467E4">
      <w:pPr>
        <w:pStyle w:val="Ttulo1"/>
        <w:numPr>
          <w:ilvl w:val="1"/>
          <w:numId w:val="18"/>
        </w:numPr>
        <w:jc w:val="both"/>
      </w:pPr>
      <w:bookmarkStart w:id="5" w:name="_Toc94094297"/>
      <w:r>
        <w:t>ITENS DE CUSTEIO FINANCIÁVEIS PELO PROAP</w:t>
      </w:r>
      <w:bookmarkEnd w:id="5"/>
    </w:p>
    <w:p w14:paraId="40496775" w14:textId="22F5E0A4" w:rsidR="003A4F54" w:rsidRPr="00BE3838" w:rsidRDefault="003A4F54" w:rsidP="00E467E4">
      <w:pPr>
        <w:pStyle w:val="PargrafodaLista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E3838">
        <w:rPr>
          <w:rFonts w:cstheme="minorHAnsi"/>
          <w:b/>
          <w:sz w:val="24"/>
          <w:szCs w:val="24"/>
        </w:rPr>
        <w:t xml:space="preserve">Material de Consumo: </w:t>
      </w:r>
      <w:r w:rsidRPr="00BE3838">
        <w:rPr>
          <w:rFonts w:cstheme="minorHAnsi"/>
          <w:sz w:val="24"/>
          <w:szCs w:val="24"/>
        </w:rPr>
        <w:t>Reagentes, vidrarias, utensílios de laboratório, material de limpeza, materiais EPIs e de segurança e materiais contra pandemias e insumos laboratoriais</w:t>
      </w:r>
    </w:p>
    <w:p w14:paraId="00844370" w14:textId="77777777" w:rsidR="003A4F54" w:rsidRPr="003A4F54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3A4F54">
        <w:rPr>
          <w:rFonts w:cstheme="minorHAnsi"/>
          <w:b/>
          <w:bCs/>
          <w:sz w:val="24"/>
          <w:szCs w:val="24"/>
        </w:rPr>
        <w:t xml:space="preserve">Documentos: </w:t>
      </w:r>
    </w:p>
    <w:p w14:paraId="6D1BD7E2" w14:textId="09D52568" w:rsidR="003A4F54" w:rsidRPr="003A4F54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A4F54">
        <w:rPr>
          <w:rFonts w:cstheme="minorHAnsi"/>
          <w:sz w:val="24"/>
          <w:szCs w:val="24"/>
        </w:rPr>
        <w:t xml:space="preserve">1. Ofício de encaminhamento pelo Coordenador ou seu representante legal da Nucleadora, com assinatura digital GOV.BR, com descrição do </w:t>
      </w:r>
      <w:r w:rsidR="00027B16" w:rsidRPr="003A4F54">
        <w:rPr>
          <w:rFonts w:cstheme="minorHAnsi"/>
          <w:sz w:val="24"/>
          <w:szCs w:val="24"/>
        </w:rPr>
        <w:t>item</w:t>
      </w:r>
      <w:r w:rsidRPr="003A4F54">
        <w:rPr>
          <w:rFonts w:cstheme="minorHAnsi"/>
          <w:sz w:val="24"/>
          <w:szCs w:val="24"/>
        </w:rPr>
        <w:t xml:space="preserve"> solicitado e quando necessário, justificativa:</w:t>
      </w:r>
    </w:p>
    <w:p w14:paraId="6035DBC8" w14:textId="77777777" w:rsidR="003A4F54" w:rsidRPr="003A4F54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A4F54">
        <w:rPr>
          <w:rFonts w:cstheme="minorHAnsi"/>
          <w:sz w:val="24"/>
          <w:szCs w:val="24"/>
        </w:rPr>
        <w:lastRenderedPageBreak/>
        <w:t xml:space="preserve">2. Nota Fiscal e Recibo, caso o fornecedor não tenha como emitir a nota fiscal. Recomenda-se, em caso de o fornecedor ser uma pessoa física, retirar nota fiscal avulsa na categoria de autônomo no órgão competente de sua cidade da Secretaria da Fazenda. A nota Fiscal/Recibo dever ser emitida com os dados do Beneficiário do Recurso: </w:t>
      </w:r>
    </w:p>
    <w:p w14:paraId="0D3D7594" w14:textId="77777777" w:rsidR="003A4F54" w:rsidRPr="003A4F54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09D47427" w14:textId="2EFED839" w:rsidR="003A4F54" w:rsidRPr="00B956C2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sz w:val="24"/>
          <w:szCs w:val="24"/>
          <w:highlight w:val="yellow"/>
        </w:rPr>
      </w:pPr>
      <w:r w:rsidRPr="00B956C2">
        <w:rPr>
          <w:rFonts w:cstheme="minorHAnsi"/>
          <w:b/>
          <w:sz w:val="24"/>
          <w:szCs w:val="24"/>
          <w:highlight w:val="yellow"/>
        </w:rPr>
        <w:t>MARILIA OLIVEIRA FONSECA GOULART/CAPES/PROAP.</w:t>
      </w:r>
    </w:p>
    <w:p w14:paraId="3678B74A" w14:textId="01B9C360" w:rsidR="003A4F54" w:rsidRPr="00B956C2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sz w:val="24"/>
          <w:szCs w:val="24"/>
          <w:highlight w:val="yellow"/>
        </w:rPr>
      </w:pPr>
      <w:r w:rsidRPr="00B956C2">
        <w:rPr>
          <w:rFonts w:cstheme="minorHAnsi"/>
          <w:b/>
          <w:sz w:val="24"/>
          <w:szCs w:val="24"/>
          <w:highlight w:val="yellow"/>
        </w:rPr>
        <w:t>CPF: 144.766.304-72</w:t>
      </w:r>
    </w:p>
    <w:p w14:paraId="501C516C" w14:textId="77777777" w:rsidR="003A4F54" w:rsidRPr="007A7045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956C2">
        <w:rPr>
          <w:rFonts w:cstheme="minorHAnsi"/>
          <w:b/>
          <w:sz w:val="24"/>
          <w:szCs w:val="24"/>
          <w:highlight w:val="yellow"/>
        </w:rPr>
        <w:t>Endereço: Instituto de Química e Biotecnologia, Universidade Federal de Alagoas, Campus Universitário, Av. Lourival Melo Mota S/N, BR 104, KM 97,6, CEP: 57072-970, Maceió – AL,</w:t>
      </w:r>
    </w:p>
    <w:p w14:paraId="696C7745" w14:textId="77777777" w:rsidR="003A4F54" w:rsidRPr="007A7045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956C2">
        <w:rPr>
          <w:rFonts w:cstheme="minorHAnsi"/>
          <w:b/>
          <w:sz w:val="24"/>
          <w:szCs w:val="24"/>
          <w:highlight w:val="yellow"/>
        </w:rPr>
        <w:t>Número do Processo: 88881.647234/2021-01</w:t>
      </w:r>
    </w:p>
    <w:p w14:paraId="01288682" w14:textId="77777777" w:rsidR="003A4F54" w:rsidRPr="007A7045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>No escopo da Nota Fiscal/Recibo deve conter:</w:t>
      </w:r>
    </w:p>
    <w:p w14:paraId="0ABCE70C" w14:textId="77777777" w:rsidR="003A4F54" w:rsidRPr="003A4F54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A4F54">
        <w:rPr>
          <w:rFonts w:cstheme="minorHAnsi"/>
          <w:sz w:val="24"/>
          <w:szCs w:val="24"/>
        </w:rPr>
        <w:t>Endereço e Setor com referência e nome do responsável para recebimento dos materiais</w:t>
      </w:r>
    </w:p>
    <w:p w14:paraId="0BF86538" w14:textId="77777777" w:rsidR="003A4F54" w:rsidRPr="003A4F54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A4F54">
        <w:rPr>
          <w:rFonts w:cstheme="minorHAnsi"/>
          <w:sz w:val="24"/>
          <w:szCs w:val="24"/>
        </w:rPr>
        <w:t xml:space="preserve">Forma de pagamento: </w:t>
      </w:r>
      <w:r w:rsidRPr="00B956C2">
        <w:rPr>
          <w:rFonts w:cstheme="minorHAnsi"/>
          <w:sz w:val="24"/>
          <w:szCs w:val="24"/>
          <w:highlight w:val="yellow"/>
        </w:rPr>
        <w:t xml:space="preserve">Boleto (de preferência), ou por transferência para conta bancária do </w:t>
      </w:r>
      <w:r w:rsidRPr="00B956C2">
        <w:rPr>
          <w:rFonts w:cstheme="minorHAnsi"/>
          <w:b/>
          <w:sz w:val="24"/>
          <w:szCs w:val="24"/>
          <w:highlight w:val="yellow"/>
        </w:rPr>
        <w:t>Banco do Brasil.</w:t>
      </w:r>
    </w:p>
    <w:p w14:paraId="3982A33F" w14:textId="454D25FC" w:rsidR="003A4F54" w:rsidRPr="003A4F54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A4F54">
        <w:rPr>
          <w:rFonts w:cstheme="minorHAnsi"/>
          <w:sz w:val="24"/>
          <w:szCs w:val="24"/>
        </w:rPr>
        <w:t xml:space="preserve">3. </w:t>
      </w:r>
      <w:r w:rsidRPr="00B956C2">
        <w:rPr>
          <w:rFonts w:cstheme="minorHAnsi"/>
          <w:sz w:val="24"/>
          <w:szCs w:val="24"/>
          <w:highlight w:val="yellow"/>
        </w:rPr>
        <w:t xml:space="preserve">Orçamento dos materiais fornecidos pela Empresa/Pessoa Autônoma acompanhado de mais 2 (dois) orçamentos de outras Empresas/Pessoas Autônomas de valores maiores do que o do fornecedor. Em caso de </w:t>
      </w:r>
      <w:r w:rsidRPr="00B956C2">
        <w:rPr>
          <w:rFonts w:cstheme="minorHAnsi"/>
          <w:color w:val="333333"/>
          <w:sz w:val="24"/>
          <w:szCs w:val="24"/>
          <w:highlight w:val="yellow"/>
        </w:rPr>
        <w:t xml:space="preserve">inexigibilidade </w:t>
      </w:r>
      <w:r w:rsidRPr="00B956C2">
        <w:rPr>
          <w:rFonts w:cstheme="minorHAnsi"/>
          <w:sz w:val="24"/>
          <w:szCs w:val="24"/>
          <w:highlight w:val="yellow"/>
        </w:rPr>
        <w:t xml:space="preserve">e exclusividade, o fornecedor deverá apresentar carta de exclusividade acompanhada de justificativa do interessado ao recurso PROAP.  </w:t>
      </w:r>
      <w:r w:rsidR="007A7045" w:rsidRPr="00B956C2">
        <w:rPr>
          <w:rFonts w:cstheme="minorHAnsi"/>
          <w:sz w:val="24"/>
          <w:szCs w:val="24"/>
          <w:highlight w:val="yellow"/>
        </w:rPr>
        <w:t>Desejável para todos os caso</w:t>
      </w:r>
      <w:r w:rsidR="00B956C2">
        <w:rPr>
          <w:rFonts w:cstheme="minorHAnsi"/>
          <w:sz w:val="24"/>
          <w:szCs w:val="24"/>
          <w:highlight w:val="yellow"/>
        </w:rPr>
        <w:t>s</w:t>
      </w:r>
      <w:r w:rsidR="007A7045" w:rsidRPr="00B956C2">
        <w:rPr>
          <w:rFonts w:cstheme="minorHAnsi"/>
          <w:sz w:val="24"/>
          <w:szCs w:val="24"/>
          <w:highlight w:val="yellow"/>
        </w:rPr>
        <w:t>, obrigatório para compras superiores a R$8.000,00, ou valor estipulado.</w:t>
      </w:r>
    </w:p>
    <w:p w14:paraId="63BD80C0" w14:textId="77777777" w:rsidR="003A4F54" w:rsidRPr="00FE5FF5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i/>
          <w:sz w:val="24"/>
          <w:szCs w:val="24"/>
        </w:rPr>
      </w:pPr>
      <w:r w:rsidRPr="00FE5FF5">
        <w:rPr>
          <w:rFonts w:cstheme="minorHAnsi"/>
          <w:i/>
          <w:sz w:val="24"/>
          <w:szCs w:val="24"/>
        </w:rPr>
        <w:t>Obs. Quando boleto, solicitar um prazo de pelo menos 15 dias antes do pagamento. A nota fiscal deve ser sempre anterior ao pagamento.</w:t>
      </w:r>
    </w:p>
    <w:p w14:paraId="78012FEC" w14:textId="7E85BFA5" w:rsidR="003A4F54" w:rsidRPr="00FE5FF5" w:rsidRDefault="003A4F54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i/>
          <w:sz w:val="24"/>
          <w:szCs w:val="24"/>
        </w:rPr>
      </w:pPr>
      <w:r w:rsidRPr="00FE5FF5">
        <w:rPr>
          <w:rFonts w:cstheme="minorHAnsi"/>
          <w:i/>
          <w:sz w:val="24"/>
          <w:szCs w:val="24"/>
        </w:rPr>
        <w:t>Atenção ao local de entrega, que deve ir diretamente à nucleadora. Não temos como enviar os produtos entre as nucleadoras.</w:t>
      </w:r>
      <w:r w:rsidR="007A7045">
        <w:rPr>
          <w:rFonts w:cstheme="minorHAnsi"/>
          <w:i/>
          <w:sz w:val="24"/>
          <w:szCs w:val="24"/>
        </w:rPr>
        <w:t xml:space="preserve"> </w:t>
      </w:r>
    </w:p>
    <w:p w14:paraId="05525F46" w14:textId="77777777" w:rsidR="008E4369" w:rsidRPr="008E4369" w:rsidRDefault="00373ED7" w:rsidP="00E467E4">
      <w:pPr>
        <w:pStyle w:val="PargrafodaLista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73ED7">
        <w:rPr>
          <w:rFonts w:cstheme="minorHAnsi"/>
          <w:b/>
          <w:sz w:val="24"/>
          <w:szCs w:val="24"/>
        </w:rPr>
        <w:t>Diárias:</w:t>
      </w:r>
      <w:r w:rsidRPr="00373ED7">
        <w:rPr>
          <w:rFonts w:cstheme="minorHAnsi"/>
          <w:sz w:val="24"/>
          <w:szCs w:val="24"/>
        </w:rPr>
        <w:t xml:space="preserve"> </w:t>
      </w:r>
    </w:p>
    <w:p w14:paraId="74EF1674" w14:textId="284F4D3A" w:rsidR="00373ED7" w:rsidRPr="008E4369" w:rsidRDefault="00373ED7" w:rsidP="00E467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8E4369">
        <w:rPr>
          <w:rFonts w:cstheme="minorHAnsi"/>
          <w:sz w:val="24"/>
          <w:szCs w:val="24"/>
        </w:rPr>
        <w:t>Diárias para atividades de campo, eventos, cursos para docentes e para convidados de bancas examinadoras e atividades de intercâmbio</w:t>
      </w:r>
    </w:p>
    <w:p w14:paraId="2D3E1E80" w14:textId="77777777" w:rsidR="00373ED7" w:rsidRPr="00373ED7" w:rsidRDefault="00373ED7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73ED7">
        <w:rPr>
          <w:rFonts w:cstheme="minorHAnsi"/>
          <w:sz w:val="24"/>
          <w:szCs w:val="24"/>
        </w:rPr>
        <w:t xml:space="preserve">Documentos: </w:t>
      </w:r>
    </w:p>
    <w:p w14:paraId="4324E353" w14:textId="77777777" w:rsidR="00373ED7" w:rsidRPr="00373ED7" w:rsidRDefault="00373ED7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73ED7">
        <w:rPr>
          <w:rFonts w:cstheme="minorHAnsi"/>
          <w:sz w:val="24"/>
          <w:szCs w:val="24"/>
        </w:rPr>
        <w:lastRenderedPageBreak/>
        <w:t>1. Oficio de encaminhamento pelo Coordenador ou seu representante legal da Nucleadora, com assinatura digital GOV.BR;</w:t>
      </w:r>
    </w:p>
    <w:p w14:paraId="7931C449" w14:textId="5B8FFE38" w:rsidR="00373ED7" w:rsidRPr="00373ED7" w:rsidRDefault="00373ED7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73ED7">
        <w:rPr>
          <w:rFonts w:cstheme="minorHAnsi"/>
          <w:sz w:val="24"/>
          <w:szCs w:val="24"/>
        </w:rPr>
        <w:t>2. Justificativa consubstanciada das atividades, participantes, período e locais onde ocorrerão as atividades e dados bancários,</w:t>
      </w:r>
      <w:r w:rsidR="00087FCC">
        <w:rPr>
          <w:rFonts w:cstheme="minorHAnsi"/>
          <w:sz w:val="24"/>
          <w:szCs w:val="24"/>
        </w:rPr>
        <w:t xml:space="preserve"> </w:t>
      </w:r>
      <w:r w:rsidR="007A7045">
        <w:rPr>
          <w:rFonts w:cstheme="minorHAnsi"/>
          <w:sz w:val="24"/>
          <w:szCs w:val="24"/>
        </w:rPr>
        <w:t xml:space="preserve">no caso </w:t>
      </w:r>
      <w:r w:rsidR="00087FCC">
        <w:rPr>
          <w:rFonts w:cstheme="minorHAnsi"/>
          <w:sz w:val="24"/>
          <w:szCs w:val="24"/>
        </w:rPr>
        <w:t>Banco do Brasil</w:t>
      </w:r>
      <w:r w:rsidRPr="00373ED7">
        <w:rPr>
          <w:rFonts w:cstheme="minorHAnsi"/>
          <w:sz w:val="24"/>
          <w:szCs w:val="24"/>
        </w:rPr>
        <w:t xml:space="preserve">. </w:t>
      </w:r>
    </w:p>
    <w:p w14:paraId="05441C42" w14:textId="3E188801" w:rsidR="00373ED7" w:rsidRPr="00373ED7" w:rsidRDefault="00373ED7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73ED7">
        <w:rPr>
          <w:rFonts w:cstheme="minorHAnsi"/>
          <w:sz w:val="24"/>
          <w:szCs w:val="24"/>
        </w:rPr>
        <w:t>3. Formulário da CAPES Modelo A</w:t>
      </w:r>
      <w:r w:rsidR="007A7045">
        <w:rPr>
          <w:rFonts w:cstheme="minorHAnsi"/>
          <w:sz w:val="24"/>
          <w:szCs w:val="24"/>
        </w:rPr>
        <w:t xml:space="preserve"> (em anexo)</w:t>
      </w:r>
      <w:r w:rsidRPr="00373ED7">
        <w:rPr>
          <w:rFonts w:cstheme="minorHAnsi"/>
          <w:sz w:val="24"/>
          <w:szCs w:val="24"/>
        </w:rPr>
        <w:t>, com especificação resumida das atividades, local, período, quantidade de diárias, valor total, dados bancários e dados pessoais do prestador de serviço. Formulário em anexo já com os dados do Processo, Beneficiário do recurso.</w:t>
      </w:r>
    </w:p>
    <w:p w14:paraId="47AD36AE" w14:textId="52587092" w:rsidR="00373ED7" w:rsidRDefault="00373ED7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373ED7">
        <w:rPr>
          <w:rFonts w:cstheme="minorHAnsi"/>
          <w:sz w:val="24"/>
          <w:szCs w:val="24"/>
        </w:rPr>
        <w:t xml:space="preserve">A assinatura do prestador de serviço deve ser feita digitalmente pelo portal GOV.BR: </w:t>
      </w:r>
      <w:hyperlink r:id="rId11" w:history="1">
        <w:r w:rsidRPr="00373ED7">
          <w:rPr>
            <w:rStyle w:val="Hyperlink"/>
            <w:rFonts w:cstheme="minorHAnsi"/>
            <w:sz w:val="24"/>
            <w:szCs w:val="24"/>
          </w:rPr>
          <w:t>https://www.gov.br/governodigital/pt-br/assinatura-eletronica</w:t>
        </w:r>
      </w:hyperlink>
      <w:r w:rsidRPr="00373ED7">
        <w:rPr>
          <w:rFonts w:cstheme="minorHAnsi"/>
          <w:sz w:val="24"/>
          <w:szCs w:val="24"/>
        </w:rPr>
        <w:t xml:space="preserve">. </w:t>
      </w:r>
    </w:p>
    <w:p w14:paraId="17F973EB" w14:textId="77777777" w:rsidR="00373ED7" w:rsidRPr="00373ED7" w:rsidRDefault="00373ED7" w:rsidP="00E467E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24F89720" w14:textId="41A480F8" w:rsidR="008E4369" w:rsidRDefault="00373ED7" w:rsidP="00E467E4">
      <w:pPr>
        <w:pStyle w:val="Ttulo2"/>
        <w:numPr>
          <w:ilvl w:val="2"/>
          <w:numId w:val="18"/>
        </w:numPr>
        <w:spacing w:line="360" w:lineRule="auto"/>
        <w:jc w:val="both"/>
      </w:pPr>
      <w:bookmarkStart w:id="6" w:name="_Toc94094298"/>
      <w:r>
        <w:t>Passagens e Despesas com Deslocamento</w:t>
      </w:r>
      <w:bookmarkEnd w:id="6"/>
    </w:p>
    <w:p w14:paraId="631EF77A" w14:textId="55792E78" w:rsidR="00373ED7" w:rsidRPr="00373ED7" w:rsidRDefault="00373ED7" w:rsidP="00E467E4">
      <w:pPr>
        <w:pStyle w:val="Ttulo2"/>
        <w:spacing w:line="360" w:lineRule="auto"/>
        <w:jc w:val="both"/>
      </w:pPr>
      <w:bookmarkStart w:id="7" w:name="_Toc94094299"/>
      <w:r w:rsidRPr="00373ED7">
        <w:rPr>
          <w:rFonts w:cstheme="minorHAnsi"/>
          <w:b w:val="0"/>
          <w:bCs w:val="0"/>
          <w:szCs w:val="24"/>
        </w:rPr>
        <w:t>Passagem Aérea e Terrestre para Docentes e Discentes e para convidados de bancas examinadoras e atividades de intercâmbio</w:t>
      </w:r>
      <w:bookmarkEnd w:id="7"/>
    </w:p>
    <w:p w14:paraId="10329A27" w14:textId="77777777" w:rsidR="00373ED7" w:rsidRPr="00654ACB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 xml:space="preserve">Documentos: </w:t>
      </w:r>
    </w:p>
    <w:p w14:paraId="005082F8" w14:textId="03696D3F" w:rsidR="00373ED7" w:rsidRPr="00654ACB" w:rsidRDefault="00203825" w:rsidP="00E467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Ofício</w:t>
      </w:r>
      <w:r w:rsidR="00373ED7" w:rsidRPr="00654ACB">
        <w:rPr>
          <w:rFonts w:cstheme="minorHAnsi"/>
          <w:sz w:val="24"/>
          <w:szCs w:val="24"/>
        </w:rPr>
        <w:t xml:space="preserve"> de encaminhamento pelo Coordenador ou seu representante legal da Nucleadora, com assinatura digital GOV.BR;</w:t>
      </w:r>
    </w:p>
    <w:p w14:paraId="3F92FB63" w14:textId="763CEE65" w:rsidR="006F70AD" w:rsidRDefault="006F70AD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Entrar em contato com a agência de viagens “MERU Viagens” pelos telefones (61-99364-3961; 61-3967-3011; 0800-6073011) ou através do endereço eletrônico (</w:t>
      </w:r>
      <w:hyperlink r:id="rId12" w:history="1">
        <w:r w:rsidRPr="00712C25">
          <w:rPr>
            <w:rStyle w:val="Hyperlink"/>
            <w:rFonts w:cstheme="minorHAnsi"/>
            <w:sz w:val="24"/>
            <w:szCs w:val="24"/>
          </w:rPr>
          <w:t>samuel.moura@meruviagens.com.br</w:t>
        </w:r>
      </w:hyperlink>
      <w:r>
        <w:rPr>
          <w:rFonts w:cstheme="minorHAnsi"/>
          <w:sz w:val="24"/>
          <w:szCs w:val="24"/>
        </w:rPr>
        <w:t>). Empresa esta, que estará prestando assistência na reserva e compra de passagens via PROAP;</w:t>
      </w:r>
    </w:p>
    <w:p w14:paraId="0E6C62AB" w14:textId="73E9FD83" w:rsidR="00373ED7" w:rsidRPr="00654ACB" w:rsidRDefault="006F70AD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73ED7" w:rsidRPr="00654ACB">
        <w:rPr>
          <w:rFonts w:cstheme="minorHAnsi"/>
          <w:sz w:val="24"/>
          <w:szCs w:val="24"/>
        </w:rPr>
        <w:t xml:space="preserve">. Nota Fiscal/Fatura. A nota Fiscal/Fatura dever ser emitida com os dados do Beneficiário do Recurso: </w:t>
      </w:r>
    </w:p>
    <w:p w14:paraId="6F11E49A" w14:textId="77777777" w:rsidR="00373ED7" w:rsidRPr="007A7045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 xml:space="preserve">MARILIA OLIVEIRA FONSECA GOULART/CAPES/PROAP. </w:t>
      </w:r>
    </w:p>
    <w:p w14:paraId="1C7BE7C7" w14:textId="77777777" w:rsidR="00373ED7" w:rsidRPr="007A7045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 xml:space="preserve">CPF: 144.766.304-72, </w:t>
      </w:r>
    </w:p>
    <w:p w14:paraId="58776C46" w14:textId="77777777" w:rsidR="00373ED7" w:rsidRPr="007A7045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>Endereço: Instituto de Química e Biotecnologia, Universidade Federal de Alagoas, Campus Universitário, Av. Lourival Melo Mota S/N, BR 104, KM 97,6, CEP: 57072-970, Maceió – AL,</w:t>
      </w:r>
    </w:p>
    <w:p w14:paraId="78818EFF" w14:textId="77777777" w:rsidR="00373ED7" w:rsidRPr="007A7045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>Número do Processo: 88881.647234/2021-01</w:t>
      </w:r>
    </w:p>
    <w:p w14:paraId="1D57B71D" w14:textId="77777777" w:rsidR="00373ED7" w:rsidRPr="00654ACB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No escopo da Nota Fiscal/Fatura deve conter:</w:t>
      </w:r>
    </w:p>
    <w:p w14:paraId="49188B5B" w14:textId="77777777" w:rsidR="00373ED7" w:rsidRPr="00654ACB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lastRenderedPageBreak/>
        <w:t>Dados da forma do deslocamento: Empresa, Voo, Trechos, e Cidades de Origem e Destino e Data e Horas e Beneficiário da viagem</w:t>
      </w:r>
    </w:p>
    <w:p w14:paraId="4DA70843" w14:textId="77777777" w:rsidR="00373ED7" w:rsidRPr="00654ACB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Forma de pagamento: Boleto (de preferência), ou transferência por conta bancária Banco do Brasil. A CAPES não paga gastos com transferência para outros bancos.</w:t>
      </w:r>
    </w:p>
    <w:p w14:paraId="1BF4C2E4" w14:textId="7954C5E0" w:rsidR="00373ED7" w:rsidRPr="00654ACB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3.Declaração do representante legal da Nucleadora que a Empresa Fornecedora dos serviços passou por processo licita</w:t>
      </w:r>
      <w:r w:rsidR="00027B16">
        <w:rPr>
          <w:rFonts w:cstheme="minorHAnsi"/>
          <w:sz w:val="24"/>
          <w:szCs w:val="24"/>
        </w:rPr>
        <w:t xml:space="preserve">tório </w:t>
      </w:r>
      <w:r w:rsidRPr="00654ACB">
        <w:rPr>
          <w:rFonts w:cstheme="minorHAnsi"/>
          <w:sz w:val="24"/>
          <w:szCs w:val="24"/>
        </w:rPr>
        <w:t xml:space="preserve">na instituição com vigência em curso. </w:t>
      </w:r>
    </w:p>
    <w:p w14:paraId="17E5626C" w14:textId="77777777" w:rsidR="00373ED7" w:rsidRPr="00654ACB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Não será permitido o pagamento de passagem por ressarcimento adquirida com outra empresa, através de compra direta em sites ou em balcão, mesmo que estejam em promoção.</w:t>
      </w:r>
    </w:p>
    <w:p w14:paraId="02315AFB" w14:textId="4F20D290" w:rsidR="00373ED7" w:rsidRPr="00C20D97" w:rsidRDefault="00373ED7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20D97">
        <w:rPr>
          <w:rFonts w:cstheme="minorHAnsi"/>
          <w:i/>
          <w:sz w:val="24"/>
          <w:szCs w:val="24"/>
        </w:rPr>
        <w:t>Obs. É imprescindível ter o comprovante da viagem, de ida e de volta, imediatamente após a viagem. Podem fotografar/escanear e enviar. O mesmo procedimento deve ser feito para pesquisadores visitantes</w:t>
      </w:r>
      <w:r w:rsidR="007A7045">
        <w:rPr>
          <w:rFonts w:cstheme="minorHAnsi"/>
          <w:i/>
          <w:sz w:val="24"/>
          <w:szCs w:val="24"/>
        </w:rPr>
        <w:t>, principalmente os estrangeiros. É preferível fazer imediatamente e enviar. O documento de check-in pode ser entregua.</w:t>
      </w:r>
    </w:p>
    <w:p w14:paraId="5507AA27" w14:textId="77777777" w:rsidR="00D17214" w:rsidRPr="008E4369" w:rsidRDefault="00D17214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E3BE10" w14:textId="77777777" w:rsidR="008E4369" w:rsidRDefault="00203825" w:rsidP="00E467E4">
      <w:pPr>
        <w:pStyle w:val="Ttulo2"/>
        <w:numPr>
          <w:ilvl w:val="2"/>
          <w:numId w:val="18"/>
        </w:numPr>
        <w:spacing w:line="360" w:lineRule="auto"/>
        <w:jc w:val="both"/>
      </w:pPr>
      <w:bookmarkStart w:id="8" w:name="_Toc94094300"/>
      <w:r>
        <w:t>Serviços de Terceiros Pessoa Física e Jurídica:</w:t>
      </w:r>
      <w:bookmarkEnd w:id="8"/>
      <w:r>
        <w:t xml:space="preserve"> </w:t>
      </w:r>
    </w:p>
    <w:p w14:paraId="0B0FF7F2" w14:textId="249C3706" w:rsidR="00373ED7" w:rsidRDefault="00203825" w:rsidP="00E467E4">
      <w:pPr>
        <w:pStyle w:val="Ttulo2"/>
        <w:spacing w:line="360" w:lineRule="auto"/>
        <w:jc w:val="both"/>
        <w:rPr>
          <w:b w:val="0"/>
          <w:bCs w:val="0"/>
        </w:rPr>
      </w:pPr>
      <w:bookmarkStart w:id="9" w:name="_Toc94094301"/>
      <w:r w:rsidRPr="00203825">
        <w:rPr>
          <w:b w:val="0"/>
          <w:bCs w:val="0"/>
        </w:rPr>
        <w:t>Pagamento de serviços a pessoas física e jurídica mais comuns na manutenção da Pós-Graduação</w:t>
      </w:r>
      <w:r w:rsidR="008E4369">
        <w:rPr>
          <w:b w:val="0"/>
          <w:bCs w:val="0"/>
        </w:rPr>
        <w:t>:</w:t>
      </w:r>
      <w:bookmarkEnd w:id="9"/>
    </w:p>
    <w:p w14:paraId="136D1BE9" w14:textId="7F494133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Manutenção de equipamentos laboratoriais</w:t>
      </w:r>
    </w:p>
    <w:p w14:paraId="5BD463FA" w14:textId="0467ECCB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Manutenção e funcionamento de laboratório de ensino e pesquisa;</w:t>
      </w:r>
    </w:p>
    <w:p w14:paraId="7E0C5FB5" w14:textId="239E0656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Serviços e taxas relacionadas à importação;</w:t>
      </w:r>
    </w:p>
    <w:p w14:paraId="3BC0A68E" w14:textId="5FD0439F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Participação em cursos e treinamentos em técnicas de laboratório e utilização de equipamentos;</w:t>
      </w:r>
    </w:p>
    <w:p w14:paraId="68C25C8A" w14:textId="7F1B80D3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 xml:space="preserve">Produção, revisão, tradução, editoração, confecção e publicação de conteúdo científico acadêmicos e de divulgação das atividades desenvolvidas </w:t>
      </w:r>
    </w:p>
    <w:p w14:paraId="03651ADD" w14:textId="626E0483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 xml:space="preserve">Apoio à </w:t>
      </w:r>
      <w:r w:rsidRPr="00027B16">
        <w:rPr>
          <w:rFonts w:cstheme="minorHAnsi"/>
          <w:sz w:val="24"/>
          <w:szCs w:val="24"/>
        </w:rPr>
        <w:t>participação em eventos</w:t>
      </w:r>
      <w:r w:rsidRPr="008E4369">
        <w:rPr>
          <w:rFonts w:cstheme="minorHAnsi"/>
          <w:sz w:val="24"/>
          <w:szCs w:val="24"/>
        </w:rPr>
        <w:t xml:space="preserve"> científico-acadêmicos no país;</w:t>
      </w:r>
    </w:p>
    <w:p w14:paraId="58C44602" w14:textId="454A8317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Participação de professores, pesquisadores e alunos em atividades científicas acadêmicas, tipo missão e visita técnica no país e no exterior;</w:t>
      </w:r>
    </w:p>
    <w:p w14:paraId="7CBE9DA1" w14:textId="02AAE4E6" w:rsidR="008E4369" w:rsidRPr="008E4369" w:rsidRDefault="008E4369" w:rsidP="00E467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Participação de convidados externos em atividades científica-acadêmicas e banca e colaboração:</w:t>
      </w:r>
    </w:p>
    <w:p w14:paraId="37B220B3" w14:textId="64807356" w:rsidR="008E4369" w:rsidRPr="008E4369" w:rsidRDefault="008E4369" w:rsidP="00E467E4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lastRenderedPageBreak/>
        <w:t>Participação de professores, pesquisadores e alunos em atividades de intercâmbio e parcerias entre nucleadoras e outras instituição formalmente associadas;</w:t>
      </w:r>
    </w:p>
    <w:p w14:paraId="479D4C91" w14:textId="49D96739" w:rsidR="008E4369" w:rsidRPr="008E4369" w:rsidRDefault="008E4369" w:rsidP="00E467E4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Participação de alunos em cursos ou disciplinas em outro nucleadoras, e atividades relacionadas a teses</w:t>
      </w:r>
    </w:p>
    <w:p w14:paraId="788F32D6" w14:textId="7FA2B3CC" w:rsidR="008E4369" w:rsidRPr="008E4369" w:rsidRDefault="008E4369" w:rsidP="00E467E4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E4369">
        <w:rPr>
          <w:rFonts w:cstheme="minorHAnsi"/>
          <w:sz w:val="24"/>
          <w:szCs w:val="24"/>
        </w:rPr>
        <w:t>Aquisição e manutenção de tecnologias em informática e da informação caracterizadas como custeio.</w:t>
      </w:r>
    </w:p>
    <w:p w14:paraId="71F7FCB4" w14:textId="75FEB4C0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Documentos para Serviço de Terceiro Pessoa Física</w:t>
      </w:r>
      <w:r>
        <w:rPr>
          <w:rFonts w:cstheme="minorHAnsi"/>
          <w:sz w:val="24"/>
          <w:szCs w:val="24"/>
        </w:rPr>
        <w:t>:</w:t>
      </w:r>
    </w:p>
    <w:p w14:paraId="51A67003" w14:textId="77777777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1. Oficio de encaminhamento pelo Coordenador ou seu representante legal da Nucleadora, com assinatura digital GOV.BR;</w:t>
      </w:r>
    </w:p>
    <w:p w14:paraId="79240F35" w14:textId="47692B13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 xml:space="preserve">2. Justificativa consubstanciada das atividades que caracterizam notório saber do prestador de serviços, período de execução das atividades ou serviços e dados bancários, de preferência Boleto ou transferência Banco do Brasil. </w:t>
      </w:r>
    </w:p>
    <w:p w14:paraId="77686893" w14:textId="77777777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3. São duas formas de realizar o pagamento:</w:t>
      </w:r>
    </w:p>
    <w:p w14:paraId="7B80C736" w14:textId="77777777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3a. Formulário da CAPES Modelo A, com especificação resumida das atividades de serviços, quantidade de horas, valor total, dados bancários e dados pessoais do prestador de serviço. Formulário em anexo já com os dados do Processo, Beneficiário do recurso.</w:t>
      </w:r>
    </w:p>
    <w:p w14:paraId="16674D8B" w14:textId="77777777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 xml:space="preserve">3b. Nota Fiscal e Recibo caso o fornecedor não tenha como emitir a nota fiscal. Recomenda-se retirar a nota fiscal avulsa na categoria de autônomo no órgão competente da Secretaria da Fazenda de sua cidade. A Nota Fiscal/Recibo dever ser emitida com os dados do Beneficiário do Recurso: </w:t>
      </w:r>
    </w:p>
    <w:p w14:paraId="141688C4" w14:textId="393ACE2E" w:rsidR="008E4369" w:rsidRPr="007A7045" w:rsidRDefault="008E4369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>MARILIA OLIVEIRA FONSECA GOULART</w:t>
      </w:r>
      <w:r w:rsidR="007A7045">
        <w:rPr>
          <w:rFonts w:cstheme="minorHAnsi"/>
          <w:b/>
          <w:sz w:val="24"/>
          <w:szCs w:val="24"/>
        </w:rPr>
        <w:t>/CAPES/PROAP</w:t>
      </w:r>
      <w:r w:rsidRPr="007A7045">
        <w:rPr>
          <w:rFonts w:cstheme="minorHAnsi"/>
          <w:b/>
          <w:sz w:val="24"/>
          <w:szCs w:val="24"/>
        </w:rPr>
        <w:t xml:space="preserve">. </w:t>
      </w:r>
    </w:p>
    <w:p w14:paraId="3F8994AE" w14:textId="77777777" w:rsidR="008E4369" w:rsidRPr="007A7045" w:rsidRDefault="008E4369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 xml:space="preserve">CPF: 144.766.304-72, </w:t>
      </w:r>
    </w:p>
    <w:p w14:paraId="1C19AA02" w14:textId="39FA67FA" w:rsidR="008E4369" w:rsidRPr="007A7045" w:rsidRDefault="008E4369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>Endereço: Instituto de Química e Biotecnologia, Universidade Federal de Alagoas</w:t>
      </w:r>
      <w:r w:rsidR="007A7045">
        <w:rPr>
          <w:rFonts w:cstheme="minorHAnsi"/>
          <w:b/>
          <w:sz w:val="24"/>
          <w:szCs w:val="24"/>
        </w:rPr>
        <w:t>,</w:t>
      </w:r>
      <w:r w:rsidRPr="007A7045">
        <w:rPr>
          <w:rFonts w:cstheme="minorHAnsi"/>
          <w:b/>
          <w:sz w:val="24"/>
          <w:szCs w:val="24"/>
        </w:rPr>
        <w:t xml:space="preserve"> Campus Universitário, Av. Lourival Melo Mota S/N, BR 104, KM 97,6, CEP: 57072-970, Maceió – AL,</w:t>
      </w:r>
    </w:p>
    <w:p w14:paraId="1F9BDD8E" w14:textId="77777777" w:rsidR="008E4369" w:rsidRPr="007A7045" w:rsidRDefault="008E4369" w:rsidP="00E46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A7045">
        <w:rPr>
          <w:rFonts w:cstheme="minorHAnsi"/>
          <w:b/>
          <w:sz w:val="24"/>
          <w:szCs w:val="24"/>
        </w:rPr>
        <w:t>Número do Processo: 88881.647234/2021-01</w:t>
      </w:r>
    </w:p>
    <w:p w14:paraId="398F475C" w14:textId="77777777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No escopo da Nota Fiscal/Recibo deve conter:</w:t>
      </w:r>
    </w:p>
    <w:p w14:paraId="48B165CB" w14:textId="77777777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Endereço e Setor com referência e nome do responsável para recebimento dos materiais</w:t>
      </w:r>
    </w:p>
    <w:p w14:paraId="589B00A0" w14:textId="77777777" w:rsidR="008E4369" w:rsidRPr="00654ACB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lastRenderedPageBreak/>
        <w:t>Forma de pagamento: Boleto (de preferência), ou transferência por conta Bancária (Banco do Brasil).</w:t>
      </w:r>
    </w:p>
    <w:p w14:paraId="4D73D8D5" w14:textId="22177D60" w:rsidR="008E4369" w:rsidRPr="00C20D97" w:rsidRDefault="008E4369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20D97">
        <w:rPr>
          <w:rFonts w:cstheme="minorHAnsi"/>
          <w:i/>
          <w:sz w:val="24"/>
          <w:szCs w:val="24"/>
        </w:rPr>
        <w:t>Obs. Quando boleto, solicitar um prazo de pelo menos 15 dias antes do pagamento. A nota fiscal deve ser sempre anterior ao pagamento.</w:t>
      </w:r>
    </w:p>
    <w:p w14:paraId="29A7EF3B" w14:textId="5321652E" w:rsidR="009F3520" w:rsidRDefault="009F3520" w:rsidP="00E467E4">
      <w:pPr>
        <w:pStyle w:val="Ttulo1"/>
        <w:numPr>
          <w:ilvl w:val="2"/>
          <w:numId w:val="18"/>
        </w:numPr>
        <w:jc w:val="both"/>
      </w:pPr>
      <w:bookmarkStart w:id="10" w:name="_Toc94094302"/>
      <w:r>
        <w:t>AUXÍLIO FINANCEIRO A ESTUDANTE</w:t>
      </w:r>
      <w:bookmarkEnd w:id="10"/>
    </w:p>
    <w:p w14:paraId="04BAE3F6" w14:textId="77777777" w:rsidR="00CB498F" w:rsidRDefault="00CB498F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675CE36" w14:textId="46E752C6" w:rsidR="00000981" w:rsidRPr="00000981" w:rsidRDefault="00000981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2323"/>
          <w:shd w:val="clear" w:color="auto" w:fill="FFFFFF"/>
        </w:rPr>
      </w:pPr>
      <w:r w:rsidRPr="00000981">
        <w:rPr>
          <w:rFonts w:cstheme="minorHAnsi"/>
          <w:color w:val="232323"/>
          <w:shd w:val="clear" w:color="auto" w:fill="FFFFFF"/>
        </w:rPr>
        <w:t>Portaria 132 da CAPES, o valor do Auxílio Diário é de R$320,00 (trezentos e vinte reais). </w:t>
      </w:r>
    </w:p>
    <w:p w14:paraId="335F425C" w14:textId="77777777" w:rsidR="00000981" w:rsidRDefault="00000981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B3E6C29" w14:textId="6006ECE5" w:rsidR="00CB498F" w:rsidRDefault="00CB498F" w:rsidP="00E467E4">
      <w:p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Theme="minorHAnsi" w:hAnsiTheme="minorHAnsi" w:cstheme="minorHAnsi"/>
        </w:rPr>
      </w:pPr>
      <w:r w:rsidRPr="00AB380C">
        <w:rPr>
          <w:rFonts w:cstheme="minorHAnsi"/>
          <w:color w:val="000000"/>
          <w:sz w:val="24"/>
          <w:szCs w:val="24"/>
        </w:rPr>
        <w:t xml:space="preserve">- Destinado a </w:t>
      </w:r>
      <w:r w:rsidRPr="00AB380C">
        <w:rPr>
          <w:rFonts w:cstheme="minorHAnsi"/>
          <w:b/>
          <w:bCs/>
          <w:color w:val="000000"/>
          <w:sz w:val="24"/>
          <w:szCs w:val="24"/>
        </w:rPr>
        <w:t xml:space="preserve">estudantes regularmente matriculados </w:t>
      </w:r>
      <w:r w:rsidRPr="00AB380C">
        <w:rPr>
          <w:rFonts w:cstheme="minorHAnsi"/>
          <w:color w:val="000000"/>
          <w:sz w:val="24"/>
          <w:szCs w:val="24"/>
        </w:rPr>
        <w:t>no Programa de Pós-Graduação.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380C">
        <w:rPr>
          <w:rFonts w:cstheme="minorHAnsi"/>
          <w:color w:val="000000"/>
          <w:sz w:val="24"/>
          <w:szCs w:val="24"/>
        </w:rPr>
        <w:t>Não será concedido para alunos que já tenham defendido ou com matrícula trancada.</w:t>
      </w:r>
      <w:r>
        <w:rPr>
          <w:rFonts w:cstheme="minorHAnsi"/>
          <w:color w:val="000000"/>
          <w:sz w:val="24"/>
          <w:szCs w:val="24"/>
        </w:rPr>
        <w:t xml:space="preserve"> N</w:t>
      </w:r>
      <w:r w:rsidRPr="00654ACB">
        <w:rPr>
          <w:rStyle w:val="fontstyle01"/>
          <w:rFonts w:asciiTheme="minorHAnsi" w:hAnsiTheme="minorHAnsi" w:cstheme="minorHAnsi"/>
        </w:rPr>
        <w:t>ão é possível a compra de material de consumo, laboratório e equipamentos com este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>auxílio.</w:t>
      </w:r>
    </w:p>
    <w:p w14:paraId="14C83531" w14:textId="5831B83D" w:rsidR="00CB498F" w:rsidRDefault="00CB498F" w:rsidP="00E467E4">
      <w:p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Theme="minorHAnsi" w:hAnsiTheme="minorHAnsi" w:cstheme="minorHAnsi"/>
        </w:rPr>
      </w:pPr>
      <w:r w:rsidRPr="00654ACB">
        <w:rPr>
          <w:rStyle w:val="fontstyle01"/>
          <w:rFonts w:asciiTheme="minorHAnsi" w:hAnsiTheme="minorHAnsi" w:cstheme="minorHAnsi"/>
        </w:rPr>
        <w:t>- OBS.: O PEDIDO DE AUXÍLIO FINANCEIRO AO ESTUDANTE DEVERÁ SERSOLICITADO VIA FORMULÁRIO (AUXÍLIO FINANCEIRO AO ESTUDANTE VIA</w:t>
      </w:r>
      <w:r w:rsidR="00027B16">
        <w:rPr>
          <w:rStyle w:val="fontstyle01"/>
          <w:rFonts w:asciiTheme="minorHAnsi" w:hAnsiTheme="minorHAnsi" w:cstheme="minorHAnsi"/>
        </w:rPr>
        <w:t xml:space="preserve">PROAP) E ENCAMINHADO À COORDENAÇÃO </w:t>
      </w:r>
      <w:r w:rsidRPr="00654ACB">
        <w:rPr>
          <w:rStyle w:val="fontstyle01"/>
          <w:rFonts w:asciiTheme="minorHAnsi" w:hAnsiTheme="minorHAnsi" w:cstheme="minorHAnsi"/>
        </w:rPr>
        <w:t>COM ANTECEDÊNCIA MÍNIMA DE 30 DIAS</w:t>
      </w:r>
      <w:r w:rsidR="00000981"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>ANTES DO EVENTO. NÃO SERÃO ACEITOS PEDIDOS DE AUXÍLIO</w:t>
      </w:r>
      <w:r w:rsidR="00000981"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>FINANCEIRO AO ESTUDANTE DEPOIS DO EVENTO.</w:t>
      </w:r>
    </w:p>
    <w:p w14:paraId="451CA61A" w14:textId="77777777" w:rsidR="00CB498F" w:rsidRDefault="00CB498F" w:rsidP="00E467E4">
      <w:p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Theme="minorHAnsi" w:hAnsiTheme="minorHAnsi" w:cstheme="minorHAnsi"/>
        </w:rPr>
      </w:pPr>
      <w:r w:rsidRPr="00654ACB">
        <w:rPr>
          <w:rStyle w:val="fontstyle01"/>
          <w:rFonts w:asciiTheme="minorHAnsi" w:hAnsiTheme="minorHAnsi" w:cstheme="minorHAnsi"/>
        </w:rPr>
        <w:t xml:space="preserve">- Todas as solicitações deverão conter </w:t>
      </w:r>
      <w:r w:rsidRPr="00654ACB">
        <w:rPr>
          <w:rStyle w:val="fontstyle21"/>
          <w:rFonts w:asciiTheme="minorHAnsi" w:hAnsiTheme="minorHAnsi" w:cstheme="minorHAnsi"/>
        </w:rPr>
        <w:t xml:space="preserve">assinaturas originais </w:t>
      </w:r>
      <w:r w:rsidRPr="00654ACB">
        <w:rPr>
          <w:rStyle w:val="fontstyle01"/>
          <w:rFonts w:asciiTheme="minorHAnsi" w:hAnsiTheme="minorHAnsi" w:cstheme="minorHAnsi"/>
        </w:rPr>
        <w:t>do coordenador de programa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>ou do vice coordenador. (Não serão aceitos pedidos com assinaturas digitalizadas ou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>assinados por outra pessoa ou sem assinaturas).</w:t>
      </w:r>
    </w:p>
    <w:p w14:paraId="2E9F51B2" w14:textId="77777777" w:rsidR="00CB498F" w:rsidRDefault="00CB498F" w:rsidP="00E467E4">
      <w:pPr>
        <w:autoSpaceDE w:val="0"/>
        <w:autoSpaceDN w:val="0"/>
        <w:adjustRightInd w:val="0"/>
        <w:spacing w:after="0" w:line="360" w:lineRule="auto"/>
        <w:jc w:val="both"/>
        <w:rPr>
          <w:rStyle w:val="fontstyle21"/>
          <w:rFonts w:asciiTheme="minorHAnsi" w:hAnsiTheme="minorHAnsi" w:cstheme="minorHAnsi"/>
        </w:rPr>
      </w:pPr>
    </w:p>
    <w:p w14:paraId="70DE1244" w14:textId="771D003E" w:rsidR="00CB498F" w:rsidRDefault="00CB498F" w:rsidP="00E467E4">
      <w:pPr>
        <w:autoSpaceDE w:val="0"/>
        <w:autoSpaceDN w:val="0"/>
        <w:adjustRightInd w:val="0"/>
        <w:spacing w:after="0" w:line="360" w:lineRule="auto"/>
        <w:jc w:val="both"/>
        <w:rPr>
          <w:rStyle w:val="fontstyle21"/>
          <w:rFonts w:asciiTheme="minorHAnsi" w:hAnsiTheme="minorHAnsi" w:cstheme="minorHAnsi"/>
        </w:rPr>
      </w:pPr>
      <w:r w:rsidRPr="00654ACB">
        <w:rPr>
          <w:rStyle w:val="fontstyle21"/>
          <w:rFonts w:asciiTheme="minorHAnsi" w:hAnsiTheme="minorHAnsi" w:cstheme="minorHAnsi"/>
        </w:rPr>
        <w:t>PRESTAÇÃO DE CONTAS</w:t>
      </w:r>
    </w:p>
    <w:p w14:paraId="126FA4E1" w14:textId="77777777" w:rsidR="00CB498F" w:rsidRDefault="00CB498F" w:rsidP="00E467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 xml:space="preserve">- </w:t>
      </w:r>
      <w:r w:rsidRPr="00654ACB">
        <w:rPr>
          <w:rStyle w:val="fontstyle01"/>
          <w:rFonts w:asciiTheme="minorHAnsi" w:hAnsiTheme="minorHAnsi" w:cstheme="minorHAnsi"/>
        </w:rPr>
        <w:t>Após a realização do evento ou prestação do serviço, o aluno deverá apresentar à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 xml:space="preserve">secretaria do curso no </w:t>
      </w:r>
      <w:r w:rsidRPr="00654ACB">
        <w:rPr>
          <w:rStyle w:val="fontstyle21"/>
          <w:rFonts w:asciiTheme="minorHAnsi" w:hAnsiTheme="minorHAnsi" w:cstheme="minorHAnsi"/>
        </w:rPr>
        <w:t>prazo de 07 (sete) dias</w:t>
      </w:r>
      <w:r w:rsidRPr="00654ACB">
        <w:rPr>
          <w:rStyle w:val="fontstyle01"/>
          <w:rFonts w:asciiTheme="minorHAnsi" w:hAnsiTheme="minorHAnsi" w:cstheme="minorHAnsi"/>
        </w:rPr>
        <w:t>, os seguintes documentos que comprovem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>a participação no evento ou serviço recebido:</w:t>
      </w:r>
    </w:p>
    <w:p w14:paraId="22C8D90C" w14:textId="77777777" w:rsidR="00CB498F" w:rsidRDefault="00CB498F" w:rsidP="00E467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Style w:val="fontstyle21"/>
          <w:rFonts w:asciiTheme="minorHAnsi" w:hAnsiTheme="minorHAnsi" w:cstheme="minorHAnsi"/>
        </w:rPr>
      </w:pPr>
      <w:r w:rsidRPr="00654ACB">
        <w:rPr>
          <w:rStyle w:val="fontstyle21"/>
          <w:rFonts w:asciiTheme="minorHAnsi" w:hAnsiTheme="minorHAnsi" w:cstheme="minorHAnsi"/>
        </w:rPr>
        <w:t>a) Participação em eventos:</w:t>
      </w:r>
    </w:p>
    <w:p w14:paraId="0E3B7069" w14:textId="77777777" w:rsidR="00CB498F" w:rsidRPr="00943C71" w:rsidRDefault="00CB498F" w:rsidP="00E467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Theme="minorHAnsi" w:hAnsiTheme="minorHAnsi" w:cstheme="minorHAnsi"/>
        </w:rPr>
      </w:pPr>
      <w:r w:rsidRPr="00943C71">
        <w:rPr>
          <w:rStyle w:val="fontstyle01"/>
          <w:rFonts w:asciiTheme="minorHAnsi" w:hAnsiTheme="minorHAnsi" w:cstheme="minorHAnsi"/>
        </w:rPr>
        <w:t>Cópias dos Certificados de Participação e/ou de apresentação de trabalho, que deverão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943C71">
        <w:rPr>
          <w:rStyle w:val="fontstyle01"/>
          <w:rFonts w:asciiTheme="minorHAnsi" w:hAnsiTheme="minorHAnsi" w:cstheme="minorHAnsi"/>
        </w:rPr>
        <w:t>estar em nome do beneficiário, quando for o caso;</w:t>
      </w:r>
    </w:p>
    <w:p w14:paraId="195437D3" w14:textId="77777777" w:rsidR="00CB498F" w:rsidRPr="00943C71" w:rsidRDefault="00CB498F" w:rsidP="00E467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Theme="minorHAnsi" w:hAnsiTheme="minorHAnsi" w:cstheme="minorHAnsi"/>
        </w:rPr>
      </w:pPr>
      <w:r w:rsidRPr="00943C71">
        <w:rPr>
          <w:rStyle w:val="fontstyle01"/>
          <w:rFonts w:asciiTheme="minorHAnsi" w:hAnsiTheme="minorHAnsi" w:cstheme="minorHAnsi"/>
        </w:rPr>
        <w:t>Recibo/Comprovante de pagamento de taxa(s) relacionadas ao evento. (Caso tenha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943C71">
        <w:rPr>
          <w:rStyle w:val="fontstyle01"/>
          <w:rFonts w:asciiTheme="minorHAnsi" w:hAnsiTheme="minorHAnsi" w:cstheme="minorHAnsi"/>
        </w:rPr>
        <w:t>solicitado auxílio para este fim); e</w:t>
      </w:r>
    </w:p>
    <w:p w14:paraId="4EEE5EA9" w14:textId="310DE737" w:rsidR="00CB498F" w:rsidRPr="00000981" w:rsidRDefault="00CB498F" w:rsidP="00E467E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Theme="minorHAnsi" w:hAnsiTheme="minorHAnsi" w:cstheme="minorHAnsi"/>
          <w:b/>
          <w:bCs/>
        </w:rPr>
      </w:pPr>
      <w:r w:rsidRPr="00943C71">
        <w:rPr>
          <w:rStyle w:val="fontstyle01"/>
          <w:rFonts w:asciiTheme="minorHAnsi" w:hAnsiTheme="minorHAnsi" w:cstheme="minorHAnsi"/>
        </w:rPr>
        <w:lastRenderedPageBreak/>
        <w:t>Qualquer documento que comprove a presença na cidade na data de realização do evento.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943C71">
        <w:rPr>
          <w:rStyle w:val="fontstyle01"/>
          <w:rFonts w:asciiTheme="minorHAnsi" w:hAnsiTheme="minorHAnsi" w:cstheme="minorHAnsi"/>
        </w:rPr>
        <w:t>Exemplos: passagens, recibo de hospedagem etc. (em nome do beneficiário).</w:t>
      </w:r>
    </w:p>
    <w:p w14:paraId="0892B222" w14:textId="77777777" w:rsidR="00000981" w:rsidRDefault="00000981" w:rsidP="00E467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Style w:val="fontstyle21"/>
          <w:rFonts w:asciiTheme="minorHAnsi" w:hAnsiTheme="minorHAnsi" w:cstheme="minorHAnsi"/>
        </w:rPr>
      </w:pPr>
    </w:p>
    <w:p w14:paraId="29B25E66" w14:textId="77777777" w:rsidR="00CB498F" w:rsidRDefault="00CB498F" w:rsidP="00E467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Style w:val="fontstyle21"/>
          <w:rFonts w:asciiTheme="minorHAnsi" w:hAnsiTheme="minorHAnsi" w:cstheme="minorHAnsi"/>
        </w:rPr>
      </w:pPr>
      <w:r w:rsidRPr="00654ACB">
        <w:rPr>
          <w:rStyle w:val="fontstyle21"/>
          <w:rFonts w:asciiTheme="minorHAnsi" w:hAnsiTheme="minorHAnsi" w:cstheme="minorHAnsi"/>
        </w:rPr>
        <w:t>b) Prestação de serviços:</w:t>
      </w:r>
    </w:p>
    <w:p w14:paraId="3ADC4333" w14:textId="77777777" w:rsidR="00CB498F" w:rsidRDefault="00CB498F" w:rsidP="00E467E4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Style w:val="fontstyle01"/>
          <w:rFonts w:asciiTheme="minorHAnsi" w:hAnsiTheme="minorHAnsi" w:cstheme="minorHAnsi"/>
        </w:rPr>
      </w:pPr>
      <w:r w:rsidRPr="00654ACB">
        <w:rPr>
          <w:rStyle w:val="fontstyle01"/>
          <w:rFonts w:asciiTheme="minorHAnsi" w:hAnsiTheme="minorHAnsi" w:cstheme="minorHAnsi"/>
        </w:rPr>
        <w:t>Recibo/Comprovante de pagamento de taxa(s) relacionadas ao serviço. (Caso tenha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>solicitado auxílio para este fim);</w:t>
      </w:r>
    </w:p>
    <w:p w14:paraId="2F0AD4B2" w14:textId="37D685B7" w:rsidR="00CB498F" w:rsidRDefault="00CB498F" w:rsidP="00E467E4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Style w:val="fontstyle01"/>
          <w:rFonts w:asciiTheme="minorHAnsi" w:hAnsiTheme="minorHAnsi" w:cstheme="minorHAnsi"/>
        </w:rPr>
      </w:pPr>
      <w:r w:rsidRPr="00654ACB">
        <w:rPr>
          <w:rStyle w:val="fontstyle01"/>
          <w:rFonts w:asciiTheme="minorHAnsi" w:hAnsiTheme="minorHAnsi" w:cstheme="minorHAnsi"/>
        </w:rPr>
        <w:t>O aluno que não apresentar documentação de comprovação de participação no evento,</w:t>
      </w:r>
      <w:r w:rsidR="00E467E4"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>dentro do prazo, deverá efetuar a devolução do valor integral (via GRU). É de</w:t>
      </w:r>
      <w:r w:rsidRPr="00654ACB">
        <w:rPr>
          <w:rFonts w:cstheme="minorHAnsi"/>
          <w:color w:val="000000"/>
          <w:sz w:val="24"/>
          <w:szCs w:val="24"/>
        </w:rPr>
        <w:br/>
      </w:r>
      <w:r w:rsidRPr="00654ACB">
        <w:rPr>
          <w:rStyle w:val="fontstyle01"/>
          <w:rFonts w:asciiTheme="minorHAnsi" w:hAnsiTheme="minorHAnsi" w:cstheme="minorHAnsi"/>
        </w:rPr>
        <w:t>responsabilidade da secretaria manter toda documentação que comprove a participação do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>aluno no evento por pelo menos 05 (cinco) anos.</w:t>
      </w:r>
    </w:p>
    <w:p w14:paraId="4D8E69FC" w14:textId="256304C6" w:rsidR="00CB498F" w:rsidRDefault="00CB498F" w:rsidP="00E467E4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cstheme="minorHAnsi"/>
          <w:color w:val="000000"/>
          <w:sz w:val="24"/>
          <w:szCs w:val="24"/>
        </w:rPr>
      </w:pPr>
      <w:r w:rsidRPr="00654ACB">
        <w:rPr>
          <w:rStyle w:val="fontstyle01"/>
          <w:rFonts w:asciiTheme="minorHAnsi" w:hAnsiTheme="minorHAnsi" w:cstheme="minorHAnsi"/>
        </w:rPr>
        <w:t>Caso o aluno não apresente a documentação de comprovação de participação no evento e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 xml:space="preserve">nem faça a devolução via GRU, a secretaria deverá comunicar à </w:t>
      </w:r>
      <w:r w:rsidR="00027B16">
        <w:rPr>
          <w:rStyle w:val="fontstyle01"/>
          <w:rFonts w:asciiTheme="minorHAnsi" w:hAnsiTheme="minorHAnsi" w:cstheme="minorHAnsi"/>
        </w:rPr>
        <w:t>Coordenação Geral</w:t>
      </w:r>
      <w:r w:rsidRPr="00654ACB">
        <w:rPr>
          <w:rStyle w:val="fontstyle01"/>
          <w:rFonts w:asciiTheme="minorHAnsi" w:hAnsiTheme="minorHAnsi" w:cstheme="minorHAnsi"/>
        </w:rPr>
        <w:t>, e o aluno ficará</w:t>
      </w:r>
      <w:r w:rsidR="00027B16"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>bloqueado para solicitação e liberação de novos auxílios, eventualmente já aprovados,</w:t>
      </w:r>
      <w:r w:rsidR="00027B16"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>até</w:t>
      </w:r>
      <w:r w:rsidR="00027B16"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Style w:val="fontstyle01"/>
          <w:rFonts w:asciiTheme="minorHAnsi" w:hAnsiTheme="minorHAnsi" w:cstheme="minorHAnsi"/>
        </w:rPr>
        <w:t>que a sua situação seja regularizada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654ACB">
        <w:rPr>
          <w:rFonts w:cstheme="minorHAnsi"/>
          <w:color w:val="000000"/>
          <w:sz w:val="24"/>
          <w:szCs w:val="24"/>
        </w:rPr>
        <w:t>Professores em férias não poderão receber diárias.</w:t>
      </w:r>
    </w:p>
    <w:p w14:paraId="6B84C0A9" w14:textId="77777777" w:rsidR="00CB498F" w:rsidRPr="00BE3A3B" w:rsidRDefault="00CB498F" w:rsidP="00E467E4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cstheme="minorHAnsi"/>
          <w:color w:val="000000"/>
          <w:sz w:val="24"/>
          <w:szCs w:val="24"/>
        </w:rPr>
      </w:pPr>
      <w:r w:rsidRPr="00654ACB">
        <w:rPr>
          <w:rFonts w:cstheme="minorHAnsi"/>
          <w:color w:val="000000"/>
          <w:sz w:val="24"/>
          <w:szCs w:val="24"/>
        </w:rPr>
        <w:t xml:space="preserve">Será </w:t>
      </w:r>
      <w:r w:rsidRPr="00654ACB">
        <w:rPr>
          <w:rFonts w:cstheme="minorHAnsi"/>
          <w:b/>
          <w:bCs/>
          <w:color w:val="FF0000"/>
          <w:sz w:val="24"/>
          <w:szCs w:val="24"/>
        </w:rPr>
        <w:t xml:space="preserve">vedado </w:t>
      </w:r>
      <w:r w:rsidRPr="00654ACB">
        <w:rPr>
          <w:rFonts w:cstheme="minorHAnsi"/>
          <w:color w:val="000000"/>
          <w:sz w:val="24"/>
          <w:szCs w:val="24"/>
        </w:rPr>
        <w:t>o recebimento concomitante de diárias e auxílio financeiro para o custeio</w:t>
      </w:r>
      <w:r w:rsidRPr="00654ACB">
        <w:rPr>
          <w:rFonts w:cstheme="minorHAnsi"/>
          <w:color w:val="000000"/>
          <w:sz w:val="24"/>
          <w:szCs w:val="24"/>
        </w:rPr>
        <w:br/>
        <w:t>de despesas com hospedagem, alimentação e locomoção urbana.</w:t>
      </w:r>
    </w:p>
    <w:p w14:paraId="0510AA5D" w14:textId="3C385D99" w:rsidR="009F3520" w:rsidRDefault="009F3520" w:rsidP="00E467E4">
      <w:pPr>
        <w:jc w:val="both"/>
      </w:pPr>
    </w:p>
    <w:p w14:paraId="596B8482" w14:textId="367FEA6D" w:rsidR="00BE3838" w:rsidRDefault="00BE3838" w:rsidP="00E467E4">
      <w:pPr>
        <w:pStyle w:val="Ttulo1"/>
        <w:numPr>
          <w:ilvl w:val="0"/>
          <w:numId w:val="18"/>
        </w:numPr>
        <w:jc w:val="both"/>
      </w:pPr>
      <w:bookmarkStart w:id="11" w:name="_Toc94094303"/>
      <w:r>
        <w:t>CONSIDERAÇÕES FINAIS</w:t>
      </w:r>
      <w:bookmarkEnd w:id="11"/>
    </w:p>
    <w:p w14:paraId="79EE600D" w14:textId="7BAF417A" w:rsidR="00BE3838" w:rsidRDefault="00BE3838" w:rsidP="00E467E4">
      <w:pPr>
        <w:jc w:val="both"/>
      </w:pPr>
    </w:p>
    <w:p w14:paraId="0D6FEE5E" w14:textId="370C2D4F" w:rsidR="00C5203A" w:rsidRDefault="00C5203A" w:rsidP="00E467E4">
      <w:pPr>
        <w:ind w:firstLine="708"/>
        <w:jc w:val="both"/>
      </w:pPr>
      <w:r>
        <w:t>A leitura desde manual permitir</w:t>
      </w:r>
      <w:r w:rsidR="00953FDF">
        <w:t>á</w:t>
      </w:r>
      <w:r>
        <w:t xml:space="preserve"> ao Coordenador(a)/secretário(a) desempenhar as funções</w:t>
      </w:r>
      <w:r w:rsidR="00E467E4">
        <w:t xml:space="preserve"> </w:t>
      </w:r>
      <w:r>
        <w:t>relativas ao PROAP de uma maneira mais eficaz. No entanto, se ainda assim, houver dúvidas</w:t>
      </w:r>
      <w:r w:rsidR="00E467E4">
        <w:t xml:space="preserve"> </w:t>
      </w:r>
      <w:r w:rsidR="00363AB3">
        <w:t>referentes ao mesmo, não hesitar em entrar em contato com a coordenação geral:</w:t>
      </w:r>
    </w:p>
    <w:p w14:paraId="247A9BC8" w14:textId="50655A04" w:rsidR="00363AB3" w:rsidRDefault="00363AB3" w:rsidP="00E467E4">
      <w:pPr>
        <w:jc w:val="both"/>
      </w:pPr>
      <w:r>
        <w:t xml:space="preserve">E-mail: </w:t>
      </w:r>
      <w:hyperlink r:id="rId13" w:history="1">
        <w:r w:rsidRPr="002556FE">
          <w:rPr>
            <w:rStyle w:val="Hyperlink"/>
          </w:rPr>
          <w:t>Ithallo.tanabe@propep.ufal.br</w:t>
        </w:r>
      </w:hyperlink>
    </w:p>
    <w:p w14:paraId="5AB64EF5" w14:textId="77777777" w:rsidR="00363AB3" w:rsidRDefault="00363AB3" w:rsidP="00E467E4">
      <w:pPr>
        <w:jc w:val="both"/>
      </w:pPr>
      <w:r>
        <w:t>Telefone: 82-981516043</w:t>
      </w:r>
    </w:p>
    <w:p w14:paraId="6BAA2517" w14:textId="7DD7CBE7" w:rsidR="00363AB3" w:rsidRPr="00BE3838" w:rsidRDefault="00363AB3" w:rsidP="00E467E4">
      <w:pPr>
        <w:jc w:val="both"/>
      </w:pPr>
      <w:r>
        <w:t xml:space="preserve"> </w:t>
      </w:r>
    </w:p>
    <w:p w14:paraId="0648649C" w14:textId="0C9B3F06" w:rsidR="009F3520" w:rsidRDefault="00AF020A" w:rsidP="00E467E4">
      <w:pPr>
        <w:jc w:val="both"/>
      </w:pPr>
      <w:r>
        <w:t xml:space="preserve">Maiores informações: </w:t>
      </w:r>
    </w:p>
    <w:p w14:paraId="76CF9ABD" w14:textId="5E263CD6" w:rsidR="00AF020A" w:rsidRPr="00654ACB" w:rsidRDefault="00000000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hyperlink r:id="rId14" w:history="1">
        <w:r w:rsidR="00931DBC" w:rsidRPr="002556FE">
          <w:rPr>
            <w:rStyle w:val="Hyperlink"/>
            <w:rFonts w:cstheme="minorHAnsi"/>
            <w:sz w:val="24"/>
            <w:szCs w:val="24"/>
          </w:rPr>
          <w:t>https://www.gov.br/capes/pt-br/acesso-a-informacao/acoes-e-programas/bolsas/prestacao-de-contas/auxilios-a-pesquisa</w:t>
        </w:r>
      </w:hyperlink>
    </w:p>
    <w:p w14:paraId="629BEE75" w14:textId="50CBB66B" w:rsidR="00C17705" w:rsidRDefault="00C17705" w:rsidP="00E467E4">
      <w:pPr>
        <w:pStyle w:val="Ttulo1"/>
        <w:numPr>
          <w:ilvl w:val="0"/>
          <w:numId w:val="18"/>
        </w:numPr>
        <w:jc w:val="both"/>
      </w:pPr>
      <w:bookmarkStart w:id="12" w:name="_Toc94094304"/>
      <w:r>
        <w:lastRenderedPageBreak/>
        <w:t>PERGUNTAS E RESPOSTAS</w:t>
      </w:r>
      <w:bookmarkEnd w:id="12"/>
    </w:p>
    <w:p w14:paraId="3221F566" w14:textId="5BD00B51" w:rsidR="00C17705" w:rsidRDefault="00C17705" w:rsidP="00E467E4">
      <w:pPr>
        <w:jc w:val="both"/>
      </w:pPr>
    </w:p>
    <w:p w14:paraId="7F09A2B1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</w:pPr>
      <w:r>
        <w:rPr>
          <w:rFonts w:ascii="Arial" w:hAnsi="Arial" w:cs="Arial"/>
        </w:rPr>
        <w:t>O</w:t>
      </w:r>
      <w:r w:rsidRPr="00644E2A">
        <w:rPr>
          <w:rFonts w:ascii="Arial" w:hAnsi="Arial" w:cs="Arial"/>
        </w:rPr>
        <w:t xml:space="preserve"> projeto </w:t>
      </w:r>
      <w:r>
        <w:rPr>
          <w:rFonts w:ascii="Arial" w:hAnsi="Arial" w:cs="Arial"/>
        </w:rPr>
        <w:t xml:space="preserve">deverá ser sempre </w:t>
      </w:r>
      <w:r w:rsidRPr="00644E2A">
        <w:rPr>
          <w:rFonts w:ascii="Arial" w:hAnsi="Arial" w:cs="Arial"/>
          <w:u w:val="single"/>
        </w:rPr>
        <w:t>aprovado</w:t>
      </w:r>
      <w:r w:rsidRPr="0064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pela instituição</w:t>
      </w:r>
      <w:r w:rsidRPr="00767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que o pesquisador</w:t>
      </w:r>
      <w:r w:rsidRPr="00767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possa se </w:t>
      </w:r>
      <w:r w:rsidRPr="0076736F">
        <w:rPr>
          <w:rFonts w:ascii="Arial" w:hAnsi="Arial" w:cs="Arial"/>
        </w:rPr>
        <w:t>se candidatar ao apoio financeiro da Capes, mediante concessão de AUXPE</w:t>
      </w:r>
      <w:r>
        <w:rPr>
          <w:rFonts w:ascii="Arial" w:hAnsi="Arial" w:cs="Arial"/>
        </w:rPr>
        <w:t xml:space="preserve"> (art. 2º, §1º)?</w:t>
      </w:r>
    </w:p>
    <w:p w14:paraId="2FB366F3" w14:textId="77777777" w:rsidR="00C17705" w:rsidRDefault="00C17705" w:rsidP="00E467E4">
      <w:pPr>
        <w:spacing w:after="0" w:line="240" w:lineRule="auto"/>
        <w:jc w:val="both"/>
      </w:pPr>
    </w:p>
    <w:p w14:paraId="10813B7E" w14:textId="77777777" w:rsidR="00C17705" w:rsidRPr="00D516EE" w:rsidRDefault="00C17705" w:rsidP="00E467E4">
      <w:pPr>
        <w:ind w:right="-1"/>
        <w:jc w:val="both"/>
        <w:rPr>
          <w:rFonts w:ascii="Arial" w:hAnsi="Arial" w:cs="Arial"/>
        </w:rPr>
      </w:pPr>
      <w:r w:rsidRPr="000D4817">
        <w:rPr>
          <w:rFonts w:ascii="Arial" w:hAnsi="Arial" w:cs="Arial"/>
          <w:b/>
          <w:u w:val="single"/>
        </w:rPr>
        <w:t>Resposta</w:t>
      </w:r>
      <w:r w:rsidRPr="00644E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C779F">
        <w:rPr>
          <w:rFonts w:ascii="Arial" w:hAnsi="Arial" w:cs="Arial"/>
        </w:rPr>
        <w:t>Apesar de no texto constar a palavra “aprovado”, considera-se também a an</w:t>
      </w:r>
      <w:r>
        <w:rPr>
          <w:rFonts w:ascii="Arial" w:hAnsi="Arial" w:cs="Arial"/>
        </w:rPr>
        <w:t>uência, concordância ou ciência da instituição pela Pró-Reitoria de Administração, Pós-Graduação ou equivalente, que deverá preferencialmente ser acostada no documento constante do Anexo III da Portaria, “</w:t>
      </w:r>
      <w:r w:rsidRPr="00D516EE">
        <w:rPr>
          <w:rFonts w:ascii="Arial" w:hAnsi="Arial" w:cs="Arial"/>
          <w:b/>
        </w:rPr>
        <w:t>AUXÍLIO FINANCEIRO A PROJETO EDUCACIONAL E DE PESQUISA – AUXPE TERMO DE SOLICITAÇÃO E CONCESSÃO DE APOIO FINANCEIRO A PROJETO</w:t>
      </w:r>
      <w:r w:rsidRPr="00D516EE">
        <w:rPr>
          <w:rFonts w:ascii="Arial" w:hAnsi="Arial" w:cs="Arial"/>
        </w:rPr>
        <w:t>”</w:t>
      </w:r>
      <w:r w:rsidRPr="000C779F">
        <w:rPr>
          <w:rFonts w:ascii="Arial" w:hAnsi="Arial" w:cs="Arial"/>
        </w:rPr>
        <w:t xml:space="preserve">.  </w:t>
      </w:r>
    </w:p>
    <w:p w14:paraId="48D401A0" w14:textId="77777777" w:rsidR="00C17705" w:rsidRPr="00644E2A" w:rsidRDefault="00C17705" w:rsidP="00E467E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84F4174" w14:textId="77777777" w:rsidR="00C17705" w:rsidRPr="00644E2A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</w:pPr>
      <w:r>
        <w:rPr>
          <w:rFonts w:ascii="Arial" w:hAnsi="Arial" w:cs="Arial"/>
        </w:rPr>
        <w:t>Quando houver mudança de coordenadores em auxílios antigos, o novo coordenador se enquadra no novo AUXPE?</w:t>
      </w:r>
    </w:p>
    <w:p w14:paraId="638EA8F3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72F459C0" w14:textId="77777777" w:rsidR="00C17705" w:rsidRPr="000C779F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0D4817">
        <w:rPr>
          <w:rFonts w:ascii="Arial" w:hAnsi="Arial" w:cs="Arial"/>
          <w:b/>
          <w:u w:val="single"/>
        </w:rPr>
        <w:t>Resposta</w:t>
      </w:r>
      <w:r w:rsidRPr="00644E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C779F">
        <w:rPr>
          <w:rFonts w:ascii="Arial" w:hAnsi="Arial" w:cs="Arial"/>
        </w:rPr>
        <w:t xml:space="preserve">Sim, o novo coordenador deverá obedecer </w:t>
      </w:r>
      <w:r>
        <w:rPr>
          <w:rFonts w:ascii="Arial" w:hAnsi="Arial" w:cs="Arial"/>
        </w:rPr>
        <w:t>às regras do</w:t>
      </w:r>
      <w:r w:rsidRPr="000C779F">
        <w:rPr>
          <w:rFonts w:ascii="Arial" w:hAnsi="Arial" w:cs="Arial"/>
        </w:rPr>
        <w:t xml:space="preserve"> novo AUXPE (Portaria CAPES nº 059/2013). </w:t>
      </w:r>
    </w:p>
    <w:p w14:paraId="23241509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3A47BE88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6D652D16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pesquisadores que tenham auxílios anteriores ao novo AUXPE podem pedir para se beneficiarem do regramento do novo AUXPE naquilo que lhes beneficiar?</w:t>
      </w:r>
    </w:p>
    <w:p w14:paraId="5D7FA259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048405D4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0D4817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</w:rPr>
        <w:t>: Sim, tendo em vista o disposto na alínea “b”, inciso I do art. 2º da Portaria Interministerial 507/2011:</w:t>
      </w:r>
    </w:p>
    <w:p w14:paraId="57E05328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53E307C3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47ADA2B3" w14:textId="77777777" w:rsidR="00C17705" w:rsidRPr="008170A8" w:rsidRDefault="00C17705" w:rsidP="00E467E4">
      <w:pPr>
        <w:spacing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8170A8">
        <w:rPr>
          <w:rFonts w:ascii="Arial" w:hAnsi="Arial" w:cs="Arial"/>
          <w:i/>
          <w:sz w:val="20"/>
          <w:szCs w:val="20"/>
        </w:rPr>
        <w:t>“Art. 2º Não se aplicam as exigências desta Portaria:</w:t>
      </w:r>
    </w:p>
    <w:p w14:paraId="6B478537" w14:textId="77777777" w:rsidR="00C17705" w:rsidRPr="008170A8" w:rsidRDefault="00C17705" w:rsidP="00E467E4">
      <w:pPr>
        <w:spacing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8170A8">
        <w:rPr>
          <w:rFonts w:ascii="Arial" w:hAnsi="Arial" w:cs="Arial"/>
          <w:i/>
          <w:sz w:val="20"/>
          <w:szCs w:val="20"/>
        </w:rPr>
        <w:t>I - aos convênios:</w:t>
      </w:r>
    </w:p>
    <w:p w14:paraId="31CE872B" w14:textId="77777777" w:rsidR="00C17705" w:rsidRPr="008170A8" w:rsidRDefault="00C17705" w:rsidP="00E467E4">
      <w:pPr>
        <w:spacing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8170A8">
        <w:rPr>
          <w:rFonts w:ascii="Arial" w:hAnsi="Arial" w:cs="Arial"/>
          <w:i/>
          <w:sz w:val="20"/>
          <w:szCs w:val="20"/>
        </w:rPr>
        <w:t>(....)</w:t>
      </w:r>
    </w:p>
    <w:p w14:paraId="5B243D95" w14:textId="77777777" w:rsidR="00C17705" w:rsidRPr="008170A8" w:rsidRDefault="00C17705" w:rsidP="00E467E4">
      <w:pPr>
        <w:spacing w:after="0"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8170A8">
        <w:rPr>
          <w:rFonts w:ascii="Arial" w:hAnsi="Arial" w:cs="Arial"/>
          <w:i/>
          <w:sz w:val="20"/>
          <w:szCs w:val="20"/>
        </w:rPr>
        <w:t xml:space="preserve">b) celebrados anteriormente à data da sua publicação, devendo ser observadas, neste caso, as prescrições normativas vigentes à época da sua celebração, </w:t>
      </w:r>
      <w:r w:rsidRPr="008170A8">
        <w:rPr>
          <w:rFonts w:ascii="Arial" w:hAnsi="Arial" w:cs="Arial"/>
          <w:b/>
          <w:i/>
          <w:sz w:val="20"/>
          <w:szCs w:val="20"/>
        </w:rPr>
        <w:t>podendo, todavia, se lhes aplicar naquilo que beneficiar a consecução do objeto do convênio</w:t>
      </w:r>
      <w:r w:rsidRPr="008170A8">
        <w:rPr>
          <w:rFonts w:ascii="Arial" w:hAnsi="Arial" w:cs="Arial"/>
          <w:i/>
          <w:sz w:val="20"/>
          <w:szCs w:val="20"/>
        </w:rPr>
        <w:t>;”</w:t>
      </w:r>
    </w:p>
    <w:p w14:paraId="185B697A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05EA39D3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beneficiário do AUXPE que tenha firmado/aprovado o Auxílio sob a vigência do antigo regulamento, ele poderá prestar contas em papel ou deverá utilizar o SIPREC?</w:t>
      </w:r>
    </w:p>
    <w:p w14:paraId="05B91897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28F11087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0D4817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</w:rPr>
        <w:t>: O beneficiário do AUXPE que tenha firmado/aprovado o Auxílio sob a vigência do regulamento anterior, deverá prestar contas por intermédio do envio da documentação em papel se já tiver iniciado o processo de prestação de contas dessa forma, ou seja, se já tiver enviado algum documento à CAPES, para fins de prestação de contas.</w:t>
      </w:r>
    </w:p>
    <w:p w14:paraId="4313E34F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6D04267D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Aqueles beneficiários do AUXPE que tenham firmado/aprovado o Auxílio sob a vigência do regulamento anterior, </w:t>
      </w:r>
      <w:r w:rsidRPr="00EC067A">
        <w:rPr>
          <w:rFonts w:ascii="Arial" w:hAnsi="Arial" w:cs="Arial"/>
          <w:b/>
        </w:rPr>
        <w:t>mas ainda não iniciaram o processo de prestação de contas via papel</w:t>
      </w:r>
      <w:r>
        <w:rPr>
          <w:rFonts w:ascii="Arial" w:hAnsi="Arial" w:cs="Arial"/>
        </w:rPr>
        <w:t xml:space="preserve"> e tenham interesse de fazê-lo por intermédio do SIPREC, devem entrar em contato com a Coordenação técnica da CAPES responsável pelo programa, para informar que irá prestar contas pelo SIPREC, a fim de que seja solicitado o cadastro de seu AUXPE no SIPREC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53456C9D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2964AFC2" w14:textId="77777777" w:rsidR="00C17705" w:rsidRPr="000D4817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16B76E76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anexo será utilizado para solicitar o remanejamento de recurso?</w:t>
      </w:r>
    </w:p>
    <w:p w14:paraId="16155533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4B723F12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E47C53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</w:rPr>
        <w:t>: O anexo IV será utilizado para a solicitação de remanejamento de recurso.</w:t>
      </w:r>
    </w:p>
    <w:p w14:paraId="78EA828E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579F8CCD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item 1.1.2 do Anexo I da Portaria CAPES nº 59/2013 afirma que somente poderá ser concedido recurso para projeto cujo coordenador não esteja sujeito a execução tributária </w:t>
      </w:r>
      <w:r w:rsidRPr="00570A0D">
        <w:rPr>
          <w:rFonts w:ascii="Arial" w:hAnsi="Arial" w:cs="Arial"/>
          <w:u w:val="single"/>
        </w:rPr>
        <w:t>de qualquer natureza</w:t>
      </w:r>
      <w:r>
        <w:rPr>
          <w:rFonts w:ascii="Arial" w:hAnsi="Arial" w:cs="Arial"/>
        </w:rPr>
        <w:t>. A comprovação deverá ser no âmbito federal, estadual e municipal?</w:t>
      </w:r>
    </w:p>
    <w:p w14:paraId="1EE98132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7F0E2424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570A0D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</w:rPr>
        <w:t xml:space="preserve">: Tendo em vista que se trata de transferência de recurso federal, a comprovação de adimplência deve ser feita no âmbito federal. </w:t>
      </w:r>
    </w:p>
    <w:p w14:paraId="5C8D7622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39F9D656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Até que valor considera-se “despesa de pequeno valor” (alínea b, item 1.5 do Anexo I da Portaria CAPES nº 59/2013)?</w:t>
      </w:r>
    </w:p>
    <w:p w14:paraId="40A06EDE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65CA1B61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7F45A3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</w:rPr>
        <w:t xml:space="preserve">: Consideramos de pequeno valor as despesas de até R$ 800,00, conforme </w:t>
      </w:r>
      <w:r w:rsidRPr="000C779F">
        <w:rPr>
          <w:rFonts w:ascii="Arial" w:hAnsi="Arial" w:cs="Arial"/>
        </w:rPr>
        <w:t xml:space="preserve">Portaria Interministerial nº 507/2011. </w:t>
      </w:r>
    </w:p>
    <w:p w14:paraId="15894530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4E2FF9F5" w14:textId="77777777" w:rsidR="00C17705" w:rsidRPr="008170A8" w:rsidRDefault="00C17705" w:rsidP="00E467E4">
      <w:pPr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8170A8">
        <w:rPr>
          <w:rFonts w:ascii="Arial" w:hAnsi="Arial" w:cs="Arial"/>
          <w:i/>
          <w:sz w:val="20"/>
          <w:szCs w:val="20"/>
        </w:rPr>
        <w:t>“Art. 64 (...)</w:t>
      </w:r>
    </w:p>
    <w:p w14:paraId="21951CB3" w14:textId="77777777" w:rsidR="00C17705" w:rsidRPr="008170A8" w:rsidRDefault="00C17705" w:rsidP="00E467E4">
      <w:pPr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8170A8">
        <w:rPr>
          <w:rFonts w:ascii="Arial" w:hAnsi="Arial" w:cs="Arial"/>
          <w:i/>
          <w:sz w:val="20"/>
          <w:szCs w:val="20"/>
        </w:rPr>
        <w:t>§ 4º Excepcionalmente, mediante mecanismo que permita a identificação pelo banco, poderá ser realizado uma única vez no decorrer da vigência do instrumento o pagamento a pessoa física que não possua conta bancária, observado o limite de R$ 800,00 (oitocentos reais) por fornecedor ou prestador de serviço”.</w:t>
      </w:r>
    </w:p>
    <w:p w14:paraId="707AB9B2" w14:textId="77777777" w:rsidR="00C17705" w:rsidRDefault="00C17705" w:rsidP="00E467E4">
      <w:pPr>
        <w:spacing w:after="0" w:line="240" w:lineRule="auto"/>
        <w:ind w:left="708"/>
        <w:jc w:val="both"/>
        <w:rPr>
          <w:rFonts w:ascii="Arial" w:hAnsi="Arial" w:cs="Arial"/>
          <w:i/>
        </w:rPr>
      </w:pPr>
    </w:p>
    <w:p w14:paraId="2F32C41F" w14:textId="77777777" w:rsidR="00C17705" w:rsidRPr="002212C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Devo realizar prestação de contas parcial, com envio de notas fiscais, recibos e demais documentos de caráter financeiro, para fins de liberação das parcelas subseqüentes?</w:t>
      </w:r>
    </w:p>
    <w:p w14:paraId="499AA6D0" w14:textId="77777777" w:rsidR="00C17705" w:rsidRPr="000C779F" w:rsidRDefault="00C17705" w:rsidP="00E467E4">
      <w:pPr>
        <w:spacing w:after="0" w:line="240" w:lineRule="auto"/>
        <w:jc w:val="both"/>
        <w:rPr>
          <w:rFonts w:ascii="Arial" w:hAnsi="Arial" w:cs="Arial"/>
          <w:i/>
        </w:rPr>
      </w:pPr>
    </w:p>
    <w:p w14:paraId="4CFE5353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2212C5">
        <w:rPr>
          <w:rFonts w:ascii="Arial" w:hAnsi="Arial" w:cs="Arial"/>
          <w:b/>
          <w:u w:val="single"/>
        </w:rPr>
        <w:t>Resposta</w:t>
      </w:r>
      <w:r w:rsidRPr="002212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 Portaria Interministerial nº 507/2011 não prevê a figura da prestação de contas parcial, mas sim a necessidade de envio de </w:t>
      </w:r>
      <w:r w:rsidRPr="009E4CF6">
        <w:rPr>
          <w:rFonts w:ascii="Arial" w:hAnsi="Arial" w:cs="Arial"/>
          <w:b/>
          <w:u w:val="single"/>
        </w:rPr>
        <w:t>relatório de execução</w:t>
      </w:r>
      <w:r>
        <w:rPr>
          <w:rFonts w:ascii="Arial" w:hAnsi="Arial" w:cs="Arial"/>
        </w:rPr>
        <w:t xml:space="preserve">, para fins de liberação de parcelas subseqüentes e comprovação da aplicação/execução dos recursos. Para tanto, nas transferências cujo Plano de Trabalho tenha previsão de liberação dos recursos em mais de uma parcela, é necessário o envio de relatório parcial da execução, juntamente com a comprovação da execução dos recursos, que poderá ser feita mediante o envio do extrato da conta. Dessa forma, a alínea “d”, do item 1.5, Anexo I, do Regulamento do AUXPE prevê: </w:t>
      </w:r>
    </w:p>
    <w:p w14:paraId="53CF8838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5BA9A9DA" w14:textId="77777777" w:rsidR="00C17705" w:rsidRDefault="00C17705" w:rsidP="00E467E4">
      <w:pPr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“d)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quando o plano de aplicação for dividido em parcelas, para efeitos de liberação da segunda parcela e seguintes, deverá ser apresentado </w:t>
      </w:r>
      <w:r w:rsidRPr="006A4FFA">
        <w:rPr>
          <w:rFonts w:ascii="Arial" w:eastAsia="Times New Roman" w:hAnsi="Arial" w:cs="Arial"/>
          <w:b/>
          <w:i/>
          <w:sz w:val="20"/>
          <w:szCs w:val="20"/>
          <w:u w:val="single"/>
          <w:lang w:eastAsia="pt-BR"/>
        </w:rPr>
        <w:t>relatório de execução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bem como a comprovação da aplicação dos recursos da última parcela liberada, por intermédio da apresentação de </w:t>
      </w:r>
      <w:r w:rsidRPr="006A4FFA">
        <w:rPr>
          <w:rFonts w:ascii="Arial" w:eastAsia="Times New Roman" w:hAnsi="Arial" w:cs="Arial"/>
          <w:b/>
          <w:i/>
          <w:sz w:val="20"/>
          <w:szCs w:val="20"/>
          <w:u w:val="single"/>
          <w:lang w:eastAsia="pt-BR"/>
        </w:rPr>
        <w:t>extrato bancário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via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Sistema Informatizado de Prestação de Contas - SIPREC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.” </w:t>
      </w:r>
    </w:p>
    <w:p w14:paraId="16E60469" w14:textId="77777777" w:rsidR="00C17705" w:rsidRDefault="00C17705" w:rsidP="00E46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1143FF6C" w14:textId="77777777" w:rsidR="00C17705" w:rsidRPr="00423146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423146">
        <w:rPr>
          <w:rFonts w:ascii="Arial" w:hAnsi="Arial" w:cs="Arial"/>
        </w:rPr>
        <w:t>Pode-se aplicar esse entendimento, para os AUXPE firmados/aprovados sob a égide do Regulamento anterior, considerando o parágrafo 2º, art. 2º, da Portaria Interministerial nº 507/2011.</w:t>
      </w:r>
    </w:p>
    <w:p w14:paraId="78AA8C73" w14:textId="77777777" w:rsidR="00C17705" w:rsidRDefault="00C17705" w:rsidP="00E46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41DB1D26" w14:textId="77777777" w:rsidR="00C17705" w:rsidRPr="00423146" w:rsidRDefault="00C17705" w:rsidP="00E467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“</w:t>
      </w:r>
      <w:r w:rsidRPr="00423146">
        <w:rPr>
          <w:rFonts w:ascii="Arial" w:eastAsia="Times New Roman" w:hAnsi="Arial" w:cs="Arial"/>
          <w:sz w:val="20"/>
          <w:szCs w:val="20"/>
          <w:lang w:eastAsia="pt-BR"/>
        </w:rPr>
        <w:t>Art. 2º Não se aplicam as exigências desta Portaria:</w:t>
      </w:r>
    </w:p>
    <w:p w14:paraId="0DFA20EF" w14:textId="77777777" w:rsidR="00C17705" w:rsidRPr="00423146" w:rsidRDefault="00C17705" w:rsidP="00E467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23146">
        <w:rPr>
          <w:rFonts w:ascii="Arial" w:eastAsia="Times New Roman" w:hAnsi="Arial" w:cs="Arial"/>
          <w:sz w:val="20"/>
          <w:szCs w:val="20"/>
          <w:lang w:eastAsia="pt-BR"/>
        </w:rPr>
        <w:t>I - aos convênios:</w:t>
      </w:r>
    </w:p>
    <w:p w14:paraId="4FCE3A67" w14:textId="77777777" w:rsidR="00C17705" w:rsidRPr="00423146" w:rsidRDefault="00C17705" w:rsidP="00E467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23146">
        <w:rPr>
          <w:rFonts w:ascii="Arial" w:eastAsia="Times New Roman" w:hAnsi="Arial" w:cs="Arial"/>
          <w:sz w:val="20"/>
          <w:szCs w:val="20"/>
          <w:lang w:eastAsia="pt-BR"/>
        </w:rPr>
        <w:t>(...)</w:t>
      </w:r>
    </w:p>
    <w:p w14:paraId="35A3697F" w14:textId="77777777" w:rsidR="00C17705" w:rsidRPr="00423146" w:rsidRDefault="00C17705" w:rsidP="00E467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23146">
        <w:rPr>
          <w:rFonts w:ascii="Arial" w:eastAsia="Times New Roman" w:hAnsi="Arial" w:cs="Arial"/>
          <w:sz w:val="20"/>
          <w:szCs w:val="20"/>
          <w:lang w:eastAsia="pt-BR"/>
        </w:rPr>
        <w:t xml:space="preserve">b) celebrados anteriormente à data da sua publicação, devendo ser observadas, neste caso, as prescrições normativas vigentes à época da sua celebração, </w:t>
      </w:r>
      <w:r w:rsidRPr="0042314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podendo, todavia, se lhes aplicar naquilo que beneficiar a consecução do objeto do convênio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.”</w:t>
      </w:r>
    </w:p>
    <w:p w14:paraId="5912EC13" w14:textId="77777777" w:rsidR="00C17705" w:rsidRPr="006A4FFA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45F784EC" w14:textId="77777777" w:rsidR="00C17705" w:rsidRDefault="00C17705" w:rsidP="00E467E4">
      <w:pPr>
        <w:spacing w:after="0" w:line="240" w:lineRule="auto"/>
        <w:ind w:left="708"/>
        <w:jc w:val="both"/>
        <w:rPr>
          <w:rFonts w:ascii="Arial" w:hAnsi="Arial" w:cs="Arial"/>
          <w:i/>
        </w:rPr>
      </w:pPr>
    </w:p>
    <w:p w14:paraId="43B31A6A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212C5">
        <w:rPr>
          <w:rFonts w:ascii="Arial" w:hAnsi="Arial" w:cs="Arial"/>
        </w:rPr>
        <w:lastRenderedPageBreak/>
        <w:t>Para o envio do relatório de execução e extrato (documentos necessário para a liberação de parcelas futuras) considera-se o ano financeiro?</w:t>
      </w:r>
    </w:p>
    <w:p w14:paraId="490935B1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015D9156" w14:textId="77777777" w:rsidR="00C17705" w:rsidRPr="002212C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7D9D2F09" w14:textId="77777777" w:rsidR="00C17705" w:rsidRPr="002212C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2212C5">
        <w:rPr>
          <w:rFonts w:ascii="Arial" w:hAnsi="Arial" w:cs="Arial"/>
          <w:b/>
          <w:u w:val="single"/>
        </w:rPr>
        <w:t>Resposta</w:t>
      </w:r>
      <w:r w:rsidRPr="002212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Não. </w:t>
      </w:r>
      <w:r w:rsidRPr="002212C5">
        <w:rPr>
          <w:rFonts w:ascii="Arial" w:hAnsi="Arial" w:cs="Arial"/>
        </w:rPr>
        <w:t xml:space="preserve">Considera-se </w:t>
      </w:r>
      <w:r>
        <w:rPr>
          <w:rFonts w:ascii="Arial" w:hAnsi="Arial" w:cs="Arial"/>
        </w:rPr>
        <w:t>o plano de trabalho aprovado no âmbito do</w:t>
      </w:r>
      <w:r w:rsidRPr="002212C5">
        <w:rPr>
          <w:rFonts w:ascii="Arial" w:hAnsi="Arial" w:cs="Arial"/>
        </w:rPr>
        <w:t xml:space="preserve"> projeto. Ex.: Se um projeto </w:t>
      </w:r>
      <w:r>
        <w:rPr>
          <w:rFonts w:ascii="Arial" w:hAnsi="Arial" w:cs="Arial"/>
        </w:rPr>
        <w:t xml:space="preserve">foi iniciado </w:t>
      </w:r>
      <w:r w:rsidRPr="002212C5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Março</w:t>
      </w:r>
      <w:r w:rsidRPr="002212C5">
        <w:rPr>
          <w:rFonts w:ascii="Arial" w:hAnsi="Arial" w:cs="Arial"/>
        </w:rPr>
        <w:t>/2013</w:t>
      </w:r>
      <w:r>
        <w:rPr>
          <w:rFonts w:ascii="Arial" w:hAnsi="Arial" w:cs="Arial"/>
        </w:rPr>
        <w:t xml:space="preserve">, com vigência de 2 anos, com a previsão de liberação do recurso em 4 parcelas semestrais, </w:t>
      </w:r>
      <w:r w:rsidRPr="002212C5">
        <w:rPr>
          <w:rFonts w:ascii="Arial" w:hAnsi="Arial" w:cs="Arial"/>
        </w:rPr>
        <w:t xml:space="preserve">o envio </w:t>
      </w:r>
      <w:r>
        <w:rPr>
          <w:rFonts w:ascii="Arial" w:hAnsi="Arial" w:cs="Arial"/>
        </w:rPr>
        <w:t xml:space="preserve">do relatório de execução e do extrato devem ser feitos semestralmente. Por exemplo, o primeiro envio se dará em  </w:t>
      </w:r>
      <w:r w:rsidRPr="002212C5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Set/2014, antes da liberação da 2ª parcela, e assim sucessivamente, sendo que ao final da vigência do AUXPE, em Fevereiro/2015 será obrigatório o envio do Relatório Final de Execução, juntamente com todos documentos financeiros (notas fiscais, recibos, Guia de Recolhimento da União) e não financeiros necessários para a aprovação da prestação de contas, conforme item 8 do anexo II, da Portaria/CAPES nº 059/2013.</w:t>
      </w:r>
    </w:p>
    <w:p w14:paraId="12225F37" w14:textId="77777777" w:rsidR="00C17705" w:rsidRPr="007F45A3" w:rsidRDefault="00C17705" w:rsidP="00E467E4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14:paraId="4BAB720F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0B438251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nova portaria não constam os recibos modelo “A” e “B”, quais são novos modelos a serem utilizados?</w:t>
      </w:r>
    </w:p>
    <w:p w14:paraId="37EB213D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5266E365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776ABF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</w:rPr>
        <w:t>: Os modelos “A” e “B” da antiga portaria (Portaria CAPES nº 28/2010) poderão ser utilizados. Tais modelos continuam disponibilizados no site (</w:t>
      </w:r>
      <w:hyperlink r:id="rId15" w:history="1">
        <w:r>
          <w:rPr>
            <w:rStyle w:val="Hyperlink"/>
          </w:rPr>
          <w:t>http://www.capes.gov.br/bolsas/auxilios-a-pesquisa</w:t>
        </w:r>
      </w:hyperlink>
      <w:r>
        <w:t>)</w:t>
      </w:r>
    </w:p>
    <w:p w14:paraId="502E8969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5A5451" w14:textId="77777777" w:rsidR="00C1770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Como deve ser feita a devolução de recursos?</w:t>
      </w:r>
    </w:p>
    <w:p w14:paraId="386172BB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0D7B3878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776ABF">
        <w:rPr>
          <w:rFonts w:ascii="Arial" w:hAnsi="Arial" w:cs="Arial"/>
          <w:b/>
          <w:u w:val="single"/>
        </w:rPr>
        <w:t>Resposta</w:t>
      </w:r>
      <w:r>
        <w:rPr>
          <w:rFonts w:ascii="Arial" w:hAnsi="Arial" w:cs="Arial"/>
        </w:rPr>
        <w:t xml:space="preserve">: A devolução de recursos deve ser feita por meio de GRU, disponível em </w:t>
      </w:r>
      <w:hyperlink r:id="rId16" w:history="1">
        <w:r>
          <w:rPr>
            <w:rStyle w:val="Hyperlink"/>
          </w:rPr>
          <w:t>http://www.capes.gov.br/servicos/dados-bancarios</w:t>
        </w:r>
      </w:hyperlink>
      <w:r>
        <w:rPr>
          <w:rFonts w:ascii="Arial" w:hAnsi="Arial" w:cs="Arial"/>
        </w:rPr>
        <w:t>.</w:t>
      </w:r>
    </w:p>
    <w:p w14:paraId="4B32007A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58491A97" w14:textId="77777777" w:rsidR="00C17705" w:rsidRPr="00EF56CC" w:rsidRDefault="00C17705" w:rsidP="00E467E4">
      <w:pPr>
        <w:spacing w:after="0" w:line="240" w:lineRule="auto"/>
        <w:jc w:val="both"/>
        <w:rPr>
          <w:rFonts w:ascii="Arial" w:hAnsi="Arial" w:cs="Arial"/>
          <w:color w:val="76923C"/>
        </w:rPr>
      </w:pPr>
    </w:p>
    <w:p w14:paraId="078DFDA2" w14:textId="77777777" w:rsidR="00C17705" w:rsidRPr="00E2241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22415">
        <w:rPr>
          <w:rFonts w:ascii="Arial" w:hAnsi="Arial" w:cs="Arial"/>
        </w:rPr>
        <w:t xml:space="preserve">O que seria o “comprovante de saldo não utilizado” descrito na letra “d” do item 8.1, Anexo II da Portaria/CAPES nº 059/52013? </w:t>
      </w:r>
    </w:p>
    <w:p w14:paraId="6D47DD1B" w14:textId="77777777" w:rsidR="00C17705" w:rsidRPr="00E2241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78FA49EB" w14:textId="77777777" w:rsidR="00C17705" w:rsidRPr="00E22415" w:rsidRDefault="00C17705" w:rsidP="00E467E4">
      <w:pPr>
        <w:spacing w:after="0" w:line="240" w:lineRule="auto"/>
        <w:jc w:val="both"/>
        <w:rPr>
          <w:rFonts w:ascii="Arial" w:hAnsi="Arial" w:cs="Arial"/>
        </w:rPr>
      </w:pPr>
      <w:r w:rsidRPr="00E22415">
        <w:rPr>
          <w:rFonts w:ascii="Arial" w:hAnsi="Arial" w:cs="Arial"/>
          <w:b/>
          <w:u w:val="single"/>
        </w:rPr>
        <w:t>Resposta</w:t>
      </w:r>
      <w:r w:rsidRPr="00E22415">
        <w:rPr>
          <w:rFonts w:ascii="Arial" w:hAnsi="Arial" w:cs="Arial"/>
        </w:rPr>
        <w:t>: Trata-se do comprovante de devolução do saldo não utilizado, ou seja, a GRU utilizada para a restituição dos valores.</w:t>
      </w:r>
    </w:p>
    <w:p w14:paraId="34F2B8FA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  <w:color w:val="76923C"/>
        </w:rPr>
      </w:pPr>
    </w:p>
    <w:p w14:paraId="5EAF2B5B" w14:textId="77777777" w:rsidR="00C17705" w:rsidRPr="00EF56CC" w:rsidRDefault="00C17705" w:rsidP="00E467E4">
      <w:pPr>
        <w:spacing w:after="0" w:line="240" w:lineRule="auto"/>
        <w:jc w:val="both"/>
        <w:rPr>
          <w:rFonts w:ascii="Arial" w:hAnsi="Arial" w:cs="Arial"/>
          <w:color w:val="76923C"/>
        </w:rPr>
      </w:pPr>
    </w:p>
    <w:p w14:paraId="011F286A" w14:textId="77777777" w:rsidR="00C17705" w:rsidRPr="00E22415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 ser feito algum tipo de aplicação financeira dos recursos oriundos de auxílio a pesquisador?</w:t>
      </w:r>
    </w:p>
    <w:p w14:paraId="235E22A2" w14:textId="77777777" w:rsidR="00C17705" w:rsidRPr="00E2241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6D635633" w14:textId="77777777" w:rsidR="00C17705" w:rsidRDefault="00C17705" w:rsidP="00E467E4">
      <w:pPr>
        <w:jc w:val="both"/>
        <w:rPr>
          <w:rFonts w:cs="Calibri"/>
          <w:color w:val="1F497D"/>
        </w:rPr>
      </w:pPr>
      <w:r w:rsidRPr="00E22415">
        <w:rPr>
          <w:rFonts w:ascii="Arial" w:hAnsi="Arial" w:cs="Arial"/>
          <w:b/>
          <w:u w:val="single"/>
        </w:rPr>
        <w:t>Resposta</w:t>
      </w:r>
      <w:r w:rsidRPr="00E22415">
        <w:rPr>
          <w:rFonts w:ascii="Arial" w:hAnsi="Arial" w:cs="Arial"/>
        </w:rPr>
        <w:t xml:space="preserve">: </w:t>
      </w:r>
      <w:r w:rsidRPr="005D25F7">
        <w:rPr>
          <w:rFonts w:ascii="Arial" w:hAnsi="Arial" w:cs="Arial"/>
        </w:rPr>
        <w:t>Não deve haver a aplicação dos recursos depositados pela CAPES na “conta pesquisador”, tendo em vista que segundo a STN, esses recursos já são remunerados pelo Banco do Brasil e o produto da remuneração é transferido ao Tesouro Nacional.</w:t>
      </w:r>
    </w:p>
    <w:p w14:paraId="16EED475" w14:textId="77777777" w:rsidR="00C17705" w:rsidRPr="00E22415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63595A5A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  <w:color w:val="76923C"/>
        </w:rPr>
      </w:pPr>
    </w:p>
    <w:p w14:paraId="75EC2454" w14:textId="77777777" w:rsidR="00C17705" w:rsidRDefault="00C17705" w:rsidP="00E467E4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7F3AB175" w14:textId="77777777" w:rsidR="00C17705" w:rsidRPr="00E21358" w:rsidRDefault="00C17705" w:rsidP="00E467E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21358">
        <w:rPr>
          <w:rFonts w:ascii="Arial" w:hAnsi="Arial" w:cs="Arial"/>
        </w:rPr>
        <w:t xml:space="preserve"> pesquisa/cotação prévia de preços deve ser </w:t>
      </w:r>
      <w:r>
        <w:rPr>
          <w:rFonts w:ascii="Arial" w:hAnsi="Arial" w:cs="Arial"/>
        </w:rPr>
        <w:t xml:space="preserve">realizada </w:t>
      </w:r>
      <w:r w:rsidRPr="00E21358">
        <w:rPr>
          <w:rFonts w:ascii="Arial" w:hAnsi="Arial" w:cs="Arial"/>
        </w:rPr>
        <w:t>a partir de que valor?</w:t>
      </w:r>
    </w:p>
    <w:p w14:paraId="09B6DAF4" w14:textId="77777777" w:rsidR="00C17705" w:rsidRPr="00E21358" w:rsidRDefault="00C17705" w:rsidP="00E467E4">
      <w:pPr>
        <w:spacing w:after="0" w:line="240" w:lineRule="auto"/>
        <w:jc w:val="both"/>
        <w:rPr>
          <w:rFonts w:ascii="Arial" w:hAnsi="Arial" w:cs="Arial"/>
        </w:rPr>
      </w:pPr>
    </w:p>
    <w:p w14:paraId="46FA8973" w14:textId="77777777" w:rsidR="00C17705" w:rsidRDefault="00C17705" w:rsidP="00E467E4">
      <w:pPr>
        <w:jc w:val="both"/>
        <w:rPr>
          <w:rFonts w:cs="Calibri"/>
          <w:color w:val="1F497D"/>
        </w:rPr>
      </w:pPr>
      <w:r w:rsidRPr="00E21358">
        <w:rPr>
          <w:rFonts w:ascii="Arial" w:hAnsi="Arial" w:cs="Arial"/>
          <w:b/>
          <w:u w:val="single"/>
        </w:rPr>
        <w:t>Resposta</w:t>
      </w:r>
      <w:r w:rsidRPr="00E21358">
        <w:rPr>
          <w:rFonts w:ascii="Arial" w:hAnsi="Arial" w:cs="Arial"/>
        </w:rPr>
        <w:t>: A pesquisa/cotação será necessária a partir de  R$ 8.000,00 (oito mil reais), considerando o disposto no inciso I, §1º Portaria Interministerial nº 507/2011:</w:t>
      </w:r>
    </w:p>
    <w:p w14:paraId="1477CD35" w14:textId="77777777" w:rsidR="00C17705" w:rsidRPr="00E21358" w:rsidRDefault="00C17705" w:rsidP="00E467E4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53082838" w14:textId="77777777" w:rsidR="00C17705" w:rsidRPr="00E21358" w:rsidRDefault="00C17705" w:rsidP="00E467E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E21358">
        <w:rPr>
          <w:rFonts w:ascii="Arial" w:hAnsi="Arial" w:cs="Arial"/>
        </w:rPr>
        <w:t>“§ 1º A cotação prévia de preços no SICONV será desnecessária:</w:t>
      </w:r>
    </w:p>
    <w:p w14:paraId="7AFBCE7F" w14:textId="17E533B2" w:rsidR="00C17705" w:rsidRDefault="00C17705" w:rsidP="00E467E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E21358">
        <w:rPr>
          <w:rFonts w:ascii="Arial" w:hAnsi="Arial" w:cs="Arial"/>
        </w:rPr>
        <w:lastRenderedPageBreak/>
        <w:t xml:space="preserve">I - quando o valor for inferior a R$ </w:t>
      </w:r>
      <w:r w:rsidR="00000981">
        <w:rPr>
          <w:rFonts w:ascii="Arial" w:hAnsi="Arial" w:cs="Arial"/>
        </w:rPr>
        <w:t>15.7</w:t>
      </w:r>
      <w:r w:rsidRPr="00E21358">
        <w:rPr>
          <w:rFonts w:ascii="Arial" w:hAnsi="Arial" w:cs="Arial"/>
        </w:rPr>
        <w:t>00,00 (oito mil reais), desde que não se refiram a parcelas de uma mesma obra, serviço ou compra ou ainda para obras, serviços e compras da mesma natureza e no mesmo local que possam ser realizadas conjunta e concomitantemente; e”</w:t>
      </w:r>
      <w:r w:rsidRPr="00E21358">
        <w:rPr>
          <w:rFonts w:ascii="Arial" w:hAnsi="Arial" w:cs="Arial"/>
        </w:rPr>
        <w:cr/>
      </w:r>
    </w:p>
    <w:p w14:paraId="574F0448" w14:textId="77777777" w:rsidR="00C17705" w:rsidRPr="00C17705" w:rsidRDefault="00C17705" w:rsidP="00E467E4">
      <w:pPr>
        <w:jc w:val="both"/>
      </w:pPr>
    </w:p>
    <w:p w14:paraId="17B35889" w14:textId="77777777" w:rsidR="00C17705" w:rsidRDefault="00C17705" w:rsidP="00E467E4">
      <w:pPr>
        <w:spacing w:line="36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1381693B" w14:textId="77777777" w:rsidR="00C17705" w:rsidRDefault="00C17705" w:rsidP="00E467E4">
      <w:pPr>
        <w:spacing w:line="36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752450E2" w14:textId="77777777" w:rsidR="00EC17F9" w:rsidRDefault="00EC17F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64C0E6D" w14:textId="4FDD3AC4" w:rsidR="009F3520" w:rsidRDefault="009F3520" w:rsidP="00E467E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A7045">
        <w:rPr>
          <w:rFonts w:cstheme="minorHAnsi"/>
          <w:b/>
          <w:bCs/>
          <w:sz w:val="24"/>
          <w:szCs w:val="24"/>
        </w:rPr>
        <w:lastRenderedPageBreak/>
        <w:t>Anexo 1 – Modelo de Ofício</w:t>
      </w:r>
    </w:p>
    <w:p w14:paraId="1C00F6DD" w14:textId="77777777" w:rsidR="009F3520" w:rsidRPr="00654ACB" w:rsidRDefault="009F3520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54ACB">
        <w:rPr>
          <w:rFonts w:cstheme="minorHAnsi"/>
          <w:b/>
          <w:sz w:val="24"/>
          <w:szCs w:val="24"/>
        </w:rPr>
        <w:t>Ofício S/N/RENORBIO/Nucleadora</w:t>
      </w:r>
    </w:p>
    <w:p w14:paraId="6C0B3A06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Cabeçalho institucional</w:t>
      </w:r>
    </w:p>
    <w:p w14:paraId="05BDEBCC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20BAF13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 xml:space="preserve">Ao Coordenador do RENORBIO </w:t>
      </w:r>
    </w:p>
    <w:p w14:paraId="75484E0E" w14:textId="77777777" w:rsidR="009F3520" w:rsidRPr="00654ACB" w:rsidRDefault="009F3520" w:rsidP="00E467E4">
      <w:pPr>
        <w:pStyle w:val="m2776505057813507520xx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212121"/>
        </w:rPr>
      </w:pPr>
      <w:r w:rsidRPr="00654ACB">
        <w:rPr>
          <w:rFonts w:asciiTheme="minorHAnsi" w:hAnsiTheme="minorHAnsi" w:cstheme="minorHAnsi"/>
          <w:b/>
          <w:color w:val="212121"/>
        </w:rPr>
        <w:t>Profa. Dra. MARÍLIA OLIVEIRA FONSECA GOULART</w:t>
      </w:r>
    </w:p>
    <w:p w14:paraId="71E76D56" w14:textId="77777777" w:rsidR="009F3520" w:rsidRPr="00654ACB" w:rsidRDefault="009F3520" w:rsidP="00E467E4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54ACB">
        <w:rPr>
          <w:rFonts w:cstheme="minorHAnsi"/>
          <w:color w:val="222222"/>
          <w:sz w:val="24"/>
          <w:szCs w:val="24"/>
        </w:rPr>
        <w:t xml:space="preserve">Instituto de Química e Biotecnologia, Universidade Federal de Alagoas.  Av. Lourival Melo Mota s/n, Campus Universitário, BR 104, KM 97,6. </w:t>
      </w:r>
      <w:r w:rsidRPr="00654ACB">
        <w:rPr>
          <w:rFonts w:cstheme="minorHAnsi"/>
          <w:color w:val="222222"/>
          <w:sz w:val="24"/>
          <w:szCs w:val="24"/>
          <w:shd w:val="clear" w:color="auto" w:fill="FFFFFF"/>
        </w:rPr>
        <w:t>CEP: 57072-970</w:t>
      </w:r>
    </w:p>
    <w:p w14:paraId="565A7EFE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8C6AEC3" w14:textId="77777777" w:rsidR="009F3520" w:rsidRPr="00654ACB" w:rsidRDefault="009F3520" w:rsidP="00E467E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54ACB">
        <w:rPr>
          <w:rFonts w:cstheme="minorHAnsi"/>
          <w:b/>
          <w:sz w:val="24"/>
          <w:szCs w:val="24"/>
        </w:rPr>
        <w:t>Ofício n. XXXX</w:t>
      </w:r>
    </w:p>
    <w:p w14:paraId="292B5C89" w14:textId="77777777" w:rsidR="009F3520" w:rsidRPr="00654ACB" w:rsidRDefault="009F3520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54ACB">
        <w:rPr>
          <w:rFonts w:cstheme="minorHAnsi"/>
          <w:b/>
          <w:sz w:val="24"/>
          <w:szCs w:val="24"/>
        </w:rPr>
        <w:t>Assunto: Pagamento de ____________. (Item de despesa) à  ___________</w:t>
      </w:r>
    </w:p>
    <w:p w14:paraId="7F89CA9C" w14:textId="77777777" w:rsidR="009F3520" w:rsidRPr="00654ACB" w:rsidRDefault="009F3520" w:rsidP="00E467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________, ___ de _____ de 2022</w:t>
      </w:r>
    </w:p>
    <w:p w14:paraId="642EB084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E369CE1" w14:textId="77777777" w:rsidR="009F3520" w:rsidRPr="00654ACB" w:rsidRDefault="009F3520" w:rsidP="00E467E4">
      <w:pPr>
        <w:spacing w:line="360" w:lineRule="auto"/>
        <w:ind w:right="-1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Vimos, pelo presente, solicitar, o pagamento ........</w:t>
      </w:r>
    </w:p>
    <w:p w14:paraId="402D5747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67A1C3B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Se houver qualquer problema, não hesite em me comunicar.</w:t>
      </w:r>
    </w:p>
    <w:p w14:paraId="3599CA51" w14:textId="77777777" w:rsidR="009F3520" w:rsidRPr="00654ACB" w:rsidRDefault="009F3520" w:rsidP="00E467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F358D2" w14:textId="77777777" w:rsidR="009F3520" w:rsidRPr="00654ACB" w:rsidRDefault="009F3520" w:rsidP="00E467E4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Atenciosamente,</w:t>
      </w:r>
    </w:p>
    <w:p w14:paraId="7D53FAAA" w14:textId="77777777" w:rsidR="009F3520" w:rsidRPr="00654ACB" w:rsidRDefault="009F3520" w:rsidP="00E467E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4ACB">
        <w:rPr>
          <w:rFonts w:cstheme="minorHAnsi"/>
          <w:b/>
          <w:sz w:val="24"/>
          <w:szCs w:val="24"/>
        </w:rPr>
        <w:t>Assinatura digital GOV.BR</w:t>
      </w:r>
    </w:p>
    <w:p w14:paraId="19C44691" w14:textId="77777777" w:rsidR="009F3520" w:rsidRPr="00654ACB" w:rsidRDefault="009F3520" w:rsidP="00E467E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_________________________________</w:t>
      </w:r>
    </w:p>
    <w:p w14:paraId="19D3F76E" w14:textId="77777777" w:rsidR="009F3520" w:rsidRPr="00654ACB" w:rsidRDefault="009F3520" w:rsidP="00E467E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Nome do Coordenador</w:t>
      </w:r>
    </w:p>
    <w:p w14:paraId="73C7E6C3" w14:textId="77777777" w:rsidR="009F3520" w:rsidRPr="00654ACB" w:rsidRDefault="009F3520" w:rsidP="00E467E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654ACB">
        <w:rPr>
          <w:rFonts w:cstheme="minorHAnsi"/>
          <w:sz w:val="24"/>
          <w:szCs w:val="24"/>
        </w:rPr>
        <w:t>Coordenador do RENOBIO/Nucleadora</w:t>
      </w:r>
    </w:p>
    <w:p w14:paraId="115F9C6F" w14:textId="20F3D5BA" w:rsidR="009F3520" w:rsidRDefault="009F3520" w:rsidP="00E467E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863DAFB" w14:textId="77777777" w:rsidR="00EC17F9" w:rsidRDefault="00EC17F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CABFCFB" w14:textId="0D3FEC95" w:rsidR="009F3520" w:rsidRDefault="00B42789" w:rsidP="00E467E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Anexo </w:t>
      </w:r>
      <w:r w:rsidR="00C17705">
        <w:rPr>
          <w:rFonts w:cstheme="minorHAnsi"/>
          <w:b/>
          <w:bCs/>
          <w:sz w:val="24"/>
          <w:szCs w:val="24"/>
        </w:rPr>
        <w:t>2 -</w:t>
      </w:r>
      <w:r>
        <w:rPr>
          <w:rFonts w:cstheme="minorHAnsi"/>
          <w:b/>
          <w:bCs/>
          <w:sz w:val="24"/>
          <w:szCs w:val="24"/>
        </w:rPr>
        <w:t xml:space="preserve"> Modelo “A”</w:t>
      </w:r>
    </w:p>
    <w:p w14:paraId="5A10B24D" w14:textId="61D81733" w:rsidR="00B42789" w:rsidRPr="009F3520" w:rsidRDefault="00B42789" w:rsidP="00E467E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9FEE069" wp14:editId="046FC929">
            <wp:extent cx="5715000" cy="7642952"/>
            <wp:effectExtent l="0" t="0" r="0" b="0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/>
                  </pic:nvPicPr>
                  <pic:blipFill rotWithShape="1">
                    <a:blip r:embed="rId17"/>
                    <a:srcRect l="3782" t="18533" r="2066" b="10120"/>
                    <a:stretch/>
                  </pic:blipFill>
                  <pic:spPr bwMode="auto">
                    <a:xfrm>
                      <a:off x="0" y="0"/>
                      <a:ext cx="5728335" cy="7660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89E76" w14:textId="77777777" w:rsidR="00EC17F9" w:rsidRDefault="00EC17F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58E872B" w14:textId="59D4BAA1" w:rsidR="00B42789" w:rsidRDefault="00B42789" w:rsidP="00E467E4">
      <w:pPr>
        <w:spacing w:line="360" w:lineRule="auto"/>
        <w:jc w:val="both"/>
        <w:rPr>
          <w:noProof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Anexo </w:t>
      </w:r>
      <w:r w:rsidR="00C17705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– Modelo “B”</w:t>
      </w:r>
      <w:r w:rsidRPr="00B42789">
        <w:rPr>
          <w:noProof/>
        </w:rPr>
        <w:t xml:space="preserve"> </w:t>
      </w:r>
    </w:p>
    <w:p w14:paraId="4C811312" w14:textId="77777777" w:rsidR="002B132E" w:rsidRDefault="00B42789" w:rsidP="002B132E">
      <w:pPr>
        <w:pStyle w:val="Legenda"/>
        <w:rPr>
          <w:sz w:val="12"/>
        </w:rPr>
      </w:pPr>
      <w:r>
        <w:rPr>
          <w:noProof/>
          <w:lang w:val="en-GB" w:eastAsia="en-GB"/>
        </w:rPr>
        <w:drawing>
          <wp:inline distT="0" distB="0" distL="0" distR="0" wp14:anchorId="0E69357E" wp14:editId="53C1743F">
            <wp:extent cx="5953125" cy="7901639"/>
            <wp:effectExtent l="0" t="0" r="0" b="4445"/>
            <wp:docPr id="2" name="Imagem 2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&#10;&#10;Descrição gerada automaticamente com confiança média"/>
                    <pic:cNvPicPr/>
                  </pic:nvPicPr>
                  <pic:blipFill rotWithShape="1">
                    <a:blip r:embed="rId18"/>
                    <a:srcRect l="4159" t="18854" r="1689" b="10334"/>
                    <a:stretch/>
                  </pic:blipFill>
                  <pic:spPr bwMode="auto">
                    <a:xfrm>
                      <a:off x="0" y="0"/>
                      <a:ext cx="5966490" cy="791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58092" w14:textId="0798FB22" w:rsidR="002B132E" w:rsidRDefault="002B132E" w:rsidP="002B132E">
      <w:pPr>
        <w:jc w:val="center"/>
        <w:rPr>
          <w:b/>
        </w:rPr>
      </w:pPr>
    </w:p>
    <w:p w14:paraId="7FD28DCA" w14:textId="77777777" w:rsidR="002B132E" w:rsidRDefault="002B132E" w:rsidP="002B132E">
      <w:pPr>
        <w:rPr>
          <w:rFonts w:ascii="Arial" w:hAnsi="Arial"/>
        </w:rPr>
      </w:pPr>
    </w:p>
    <w:p w14:paraId="4B96682E" w14:textId="77777777" w:rsidR="002B132E" w:rsidRDefault="002B132E" w:rsidP="002B132E">
      <w:pPr>
        <w:pBdr>
          <w:top w:val="single" w:sz="18" w:space="1" w:color="0000FF"/>
        </w:pBdr>
        <w:jc w:val="both"/>
        <w:rPr>
          <w:rFonts w:ascii="Arial" w:hAnsi="Arial"/>
          <w:sz w:val="6"/>
        </w:rPr>
      </w:pPr>
    </w:p>
    <w:tbl>
      <w:tblPr>
        <w:tblW w:w="886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6"/>
      </w:tblGrid>
      <w:tr w:rsidR="002B132E" w14:paraId="5E1F0156" w14:textId="77777777" w:rsidTr="002B132E">
        <w:trPr>
          <w:trHeight w:val="700"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pct30" w:color="0000FF" w:fill="auto"/>
            <w:vAlign w:val="center"/>
          </w:tcPr>
          <w:p w14:paraId="642798D5" w14:textId="77777777" w:rsidR="002B132E" w:rsidRPr="0068546D" w:rsidRDefault="002B132E" w:rsidP="00AF3C38">
            <w:pPr>
              <w:rPr>
                <w:rFonts w:ascii="UniversalBlack" w:hAnsi="UniversalBlack"/>
                <w:b/>
                <w:spacing w:val="42"/>
                <w:sz w:val="40"/>
              </w:rPr>
            </w:pPr>
            <w:r>
              <w:rPr>
                <w:rFonts w:ascii="UniversalBlack" w:hAnsi="UniversalBlack"/>
                <w:b/>
                <w:spacing w:val="42"/>
                <w:sz w:val="40"/>
              </w:rPr>
              <w:t>SOLICITAÇÃO</w:t>
            </w:r>
            <w:r>
              <w:rPr>
                <w:rFonts w:ascii="UniversalBlack" w:hAnsi="UniversalBlack"/>
                <w:b/>
                <w:spacing w:val="42"/>
              </w:rPr>
              <w:t xml:space="preserve"> </w:t>
            </w:r>
            <w:r>
              <w:rPr>
                <w:rFonts w:ascii="UniversalBlack" w:hAnsi="UniversalBlack"/>
                <w:b/>
                <w:spacing w:val="42"/>
                <w:sz w:val="40"/>
              </w:rPr>
              <w:t>DE</w:t>
            </w:r>
            <w:r>
              <w:rPr>
                <w:rFonts w:ascii="UniversalBlack" w:hAnsi="UniversalBlack"/>
                <w:b/>
                <w:spacing w:val="42"/>
              </w:rPr>
              <w:t xml:space="preserve"> </w:t>
            </w:r>
            <w:r>
              <w:rPr>
                <w:rFonts w:ascii="UniversalBlack" w:hAnsi="UniversalBlack"/>
                <w:b/>
                <w:spacing w:val="42"/>
                <w:sz w:val="40"/>
              </w:rPr>
              <w:t>AUXÍLIO AO ESTUDANTE</w:t>
            </w:r>
          </w:p>
        </w:tc>
      </w:tr>
    </w:tbl>
    <w:p w14:paraId="668337E7" w14:textId="77777777" w:rsidR="002B132E" w:rsidRDefault="002B132E" w:rsidP="002B132E">
      <w:pPr>
        <w:jc w:val="both"/>
        <w:rPr>
          <w:rFonts w:ascii="Arial" w:hAnsi="Arial"/>
          <w:sz w:val="12"/>
        </w:rPr>
      </w:pPr>
    </w:p>
    <w:p w14:paraId="530475D4" w14:textId="77777777" w:rsidR="002B132E" w:rsidRPr="0068546D" w:rsidRDefault="002B132E" w:rsidP="002B132E">
      <w:pPr>
        <w:jc w:val="right"/>
        <w:rPr>
          <w:rFonts w:ascii="Arial" w:hAnsi="Arial"/>
          <w:sz w:val="24"/>
          <w:szCs w:val="24"/>
        </w:rPr>
      </w:pPr>
      <w:r w:rsidRPr="0068546D">
        <w:rPr>
          <w:rFonts w:ascii="Arial" w:hAnsi="Arial"/>
          <w:sz w:val="24"/>
          <w:szCs w:val="24"/>
        </w:rPr>
        <w:t>Proc. No</w:t>
      </w:r>
      <w:r>
        <w:rPr>
          <w:rFonts w:ascii="Arial" w:hAnsi="Arial"/>
          <w:sz w:val="24"/>
          <w:szCs w:val="24"/>
        </w:rPr>
        <w:t>88881.647234/2021-01</w:t>
      </w:r>
    </w:p>
    <w:p w14:paraId="6D2928D8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2118"/>
        <w:gridCol w:w="2003"/>
      </w:tblGrid>
      <w:tr w:rsidR="002B132E" w14:paraId="338A358D" w14:textId="77777777" w:rsidTr="002B132E">
        <w:trPr>
          <w:trHeight w:val="362"/>
        </w:trPr>
        <w:tc>
          <w:tcPr>
            <w:tcW w:w="5052" w:type="dxa"/>
            <w:tcBorders>
              <w:bottom w:val="nil"/>
            </w:tcBorders>
          </w:tcPr>
          <w:p w14:paraId="5F10D6B6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Completo do Aluno:</w:t>
            </w:r>
          </w:p>
        </w:tc>
        <w:tc>
          <w:tcPr>
            <w:tcW w:w="2118" w:type="dxa"/>
            <w:tcBorders>
              <w:bottom w:val="nil"/>
            </w:tcBorders>
          </w:tcPr>
          <w:p w14:paraId="2409E1DB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Fone:</w:t>
            </w:r>
          </w:p>
        </w:tc>
        <w:tc>
          <w:tcPr>
            <w:tcW w:w="2003" w:type="dxa"/>
            <w:tcBorders>
              <w:bottom w:val="nil"/>
            </w:tcBorders>
          </w:tcPr>
          <w:p w14:paraId="2A2A4AF4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Celular:</w:t>
            </w:r>
          </w:p>
        </w:tc>
      </w:tr>
      <w:tr w:rsidR="002B132E" w14:paraId="41A0CD34" w14:textId="77777777" w:rsidTr="002B132E">
        <w:trPr>
          <w:trHeight w:val="377"/>
        </w:trPr>
        <w:tc>
          <w:tcPr>
            <w:tcW w:w="5052" w:type="dxa"/>
            <w:tcBorders>
              <w:top w:val="nil"/>
            </w:tcBorders>
            <w:vAlign w:val="center"/>
          </w:tcPr>
          <w:p w14:paraId="583543EE" w14:textId="77777777" w:rsidR="002B132E" w:rsidRDefault="002B132E" w:rsidP="00AF3C38">
            <w:pPr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0E7BD5E9" w14:textId="77777777" w:rsidR="002B132E" w:rsidRDefault="002B132E" w:rsidP="00AF3C38">
            <w:pPr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3FC9F3F5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</w:tbl>
    <w:p w14:paraId="50ED1D81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1082"/>
        <w:gridCol w:w="3749"/>
      </w:tblGrid>
      <w:tr w:rsidR="002B132E" w14:paraId="21DD4B56" w14:textId="77777777" w:rsidTr="002B132E">
        <w:trPr>
          <w:trHeight w:val="324"/>
        </w:trPr>
        <w:tc>
          <w:tcPr>
            <w:tcW w:w="4545" w:type="dxa"/>
            <w:tcBorders>
              <w:bottom w:val="nil"/>
            </w:tcBorders>
          </w:tcPr>
          <w:p w14:paraId="3391C0FF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Endereço:</w:t>
            </w:r>
          </w:p>
        </w:tc>
        <w:tc>
          <w:tcPr>
            <w:tcW w:w="1082" w:type="dxa"/>
            <w:tcBorders>
              <w:bottom w:val="nil"/>
            </w:tcBorders>
          </w:tcPr>
          <w:p w14:paraId="79A5B606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</w:p>
        </w:tc>
        <w:tc>
          <w:tcPr>
            <w:tcW w:w="3749" w:type="dxa"/>
            <w:tcBorders>
              <w:bottom w:val="nil"/>
            </w:tcBorders>
          </w:tcPr>
          <w:p w14:paraId="6544F7A4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Bairro:</w:t>
            </w:r>
          </w:p>
        </w:tc>
      </w:tr>
      <w:tr w:rsidR="002B132E" w14:paraId="1CCD6502" w14:textId="77777777" w:rsidTr="002B132E">
        <w:trPr>
          <w:trHeight w:val="338"/>
        </w:trPr>
        <w:tc>
          <w:tcPr>
            <w:tcW w:w="4545" w:type="dxa"/>
            <w:tcBorders>
              <w:top w:val="nil"/>
            </w:tcBorders>
            <w:vAlign w:val="center"/>
          </w:tcPr>
          <w:p w14:paraId="419FE647" w14:textId="77777777" w:rsidR="002B132E" w:rsidRDefault="002B132E" w:rsidP="00AF3C38">
            <w:pPr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1082" w:type="dxa"/>
            <w:tcBorders>
              <w:top w:val="nil"/>
            </w:tcBorders>
            <w:vAlign w:val="center"/>
          </w:tcPr>
          <w:p w14:paraId="2E5208F0" w14:textId="77777777" w:rsidR="002B132E" w:rsidRDefault="002B132E" w:rsidP="00AF3C38">
            <w:pPr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3749" w:type="dxa"/>
            <w:tcBorders>
              <w:top w:val="nil"/>
            </w:tcBorders>
            <w:vAlign w:val="center"/>
          </w:tcPr>
          <w:p w14:paraId="1C2D9C2F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</w:tbl>
    <w:p w14:paraId="0EA8BE78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3271"/>
        <w:gridCol w:w="817"/>
        <w:gridCol w:w="2454"/>
        <w:gridCol w:w="1521"/>
      </w:tblGrid>
      <w:tr w:rsidR="002B132E" w14:paraId="4A3C1211" w14:textId="77777777" w:rsidTr="002B132E">
        <w:trPr>
          <w:trHeight w:val="340"/>
        </w:trPr>
        <w:tc>
          <w:tcPr>
            <w:tcW w:w="1430" w:type="dxa"/>
            <w:tcBorders>
              <w:bottom w:val="nil"/>
            </w:tcBorders>
          </w:tcPr>
          <w:p w14:paraId="7A9FB2AB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CEP:</w:t>
            </w:r>
          </w:p>
        </w:tc>
        <w:tc>
          <w:tcPr>
            <w:tcW w:w="3271" w:type="dxa"/>
            <w:tcBorders>
              <w:bottom w:val="nil"/>
            </w:tcBorders>
          </w:tcPr>
          <w:p w14:paraId="5B964959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Cidade:</w:t>
            </w:r>
          </w:p>
        </w:tc>
        <w:tc>
          <w:tcPr>
            <w:tcW w:w="817" w:type="dxa"/>
            <w:tcBorders>
              <w:bottom w:val="nil"/>
            </w:tcBorders>
          </w:tcPr>
          <w:p w14:paraId="2F88C5A8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U.F.:</w:t>
            </w:r>
          </w:p>
        </w:tc>
        <w:tc>
          <w:tcPr>
            <w:tcW w:w="2454" w:type="dxa"/>
            <w:tcBorders>
              <w:bottom w:val="nil"/>
            </w:tcBorders>
          </w:tcPr>
          <w:p w14:paraId="2D138E35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de Nascimento:</w:t>
            </w:r>
          </w:p>
        </w:tc>
        <w:tc>
          <w:tcPr>
            <w:tcW w:w="1521" w:type="dxa"/>
            <w:tcBorders>
              <w:bottom w:val="nil"/>
            </w:tcBorders>
          </w:tcPr>
          <w:p w14:paraId="6243485D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Sexo:</w:t>
            </w:r>
          </w:p>
        </w:tc>
      </w:tr>
      <w:tr w:rsidR="002B132E" w14:paraId="5CD14428" w14:textId="77777777" w:rsidTr="002B132E">
        <w:trPr>
          <w:trHeight w:val="354"/>
        </w:trPr>
        <w:tc>
          <w:tcPr>
            <w:tcW w:w="1430" w:type="dxa"/>
            <w:tcBorders>
              <w:top w:val="nil"/>
            </w:tcBorders>
            <w:vAlign w:val="center"/>
          </w:tcPr>
          <w:p w14:paraId="7D8E00CC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3271" w:type="dxa"/>
            <w:tcBorders>
              <w:top w:val="nil"/>
            </w:tcBorders>
            <w:vAlign w:val="center"/>
          </w:tcPr>
          <w:p w14:paraId="4BC17E28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14:paraId="59119BAC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2454" w:type="dxa"/>
            <w:tcBorders>
              <w:top w:val="nil"/>
            </w:tcBorders>
            <w:vAlign w:val="center"/>
          </w:tcPr>
          <w:p w14:paraId="138DF8D8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  <w:vAlign w:val="center"/>
          </w:tcPr>
          <w:p w14:paraId="48902466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</w:tbl>
    <w:p w14:paraId="633089F9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2700"/>
        <w:gridCol w:w="2375"/>
        <w:gridCol w:w="1620"/>
        <w:gridCol w:w="1274"/>
      </w:tblGrid>
      <w:tr w:rsidR="002B132E" w14:paraId="0C63C888" w14:textId="77777777" w:rsidTr="00AF3C38">
        <w:trPr>
          <w:jc w:val="center"/>
        </w:trPr>
        <w:tc>
          <w:tcPr>
            <w:tcW w:w="2956" w:type="dxa"/>
            <w:tcBorders>
              <w:bottom w:val="nil"/>
            </w:tcBorders>
          </w:tcPr>
          <w:p w14:paraId="5829EE52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Identidade N</w:t>
            </w:r>
            <w:r>
              <w:rPr>
                <w:rFonts w:ascii="Arial" w:hAnsi="Arial"/>
                <w:b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700" w:type="dxa"/>
            <w:tcBorders>
              <w:bottom w:val="nil"/>
            </w:tcBorders>
          </w:tcPr>
          <w:p w14:paraId="5BA8A9F6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CPF N</w:t>
            </w:r>
            <w:r>
              <w:rPr>
                <w:rFonts w:ascii="Arial" w:hAnsi="Arial"/>
                <w:b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375" w:type="dxa"/>
            <w:tcBorders>
              <w:bottom w:val="nil"/>
            </w:tcBorders>
          </w:tcPr>
          <w:p w14:paraId="708D2AF7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Banco</w:t>
            </w:r>
          </w:p>
        </w:tc>
        <w:tc>
          <w:tcPr>
            <w:tcW w:w="1620" w:type="dxa"/>
            <w:tcBorders>
              <w:bottom w:val="nil"/>
            </w:tcBorders>
          </w:tcPr>
          <w:p w14:paraId="72B63572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Conta</w:t>
            </w:r>
          </w:p>
        </w:tc>
        <w:tc>
          <w:tcPr>
            <w:tcW w:w="1274" w:type="dxa"/>
            <w:tcBorders>
              <w:bottom w:val="nil"/>
            </w:tcBorders>
          </w:tcPr>
          <w:p w14:paraId="532D5006" w14:textId="77777777" w:rsidR="002B132E" w:rsidRDefault="002B132E" w:rsidP="00AF3C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Agência:</w:t>
            </w:r>
          </w:p>
        </w:tc>
      </w:tr>
      <w:tr w:rsidR="002B132E" w14:paraId="66A9F340" w14:textId="77777777" w:rsidTr="00AF3C38">
        <w:trPr>
          <w:trHeight w:val="400"/>
          <w:jc w:val="center"/>
        </w:trPr>
        <w:tc>
          <w:tcPr>
            <w:tcW w:w="2956" w:type="dxa"/>
            <w:tcBorders>
              <w:top w:val="nil"/>
            </w:tcBorders>
            <w:vAlign w:val="center"/>
          </w:tcPr>
          <w:p w14:paraId="6B10AE6B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7A0034BB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2375" w:type="dxa"/>
            <w:tcBorders>
              <w:top w:val="nil"/>
            </w:tcBorders>
            <w:vAlign w:val="center"/>
          </w:tcPr>
          <w:p w14:paraId="74F3DF7E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AD1E4D3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71445CD3" w14:textId="77777777" w:rsidR="002B132E" w:rsidRDefault="002B132E" w:rsidP="00AF3C3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</w:tbl>
    <w:p w14:paraId="20E5CDF8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2B132E" w14:paraId="5794DA01" w14:textId="77777777" w:rsidTr="002B132E">
        <w:trPr>
          <w:trHeight w:val="668"/>
        </w:trPr>
        <w:tc>
          <w:tcPr>
            <w:tcW w:w="9282" w:type="dxa"/>
            <w:tcBorders>
              <w:bottom w:val="nil"/>
            </w:tcBorders>
          </w:tcPr>
          <w:p w14:paraId="2B1B7644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Ponto Focal do Aluno: </w:t>
            </w:r>
          </w:p>
        </w:tc>
      </w:tr>
      <w:tr w:rsidR="002B132E" w14:paraId="2EC68239" w14:textId="77777777" w:rsidTr="002B132E">
        <w:trPr>
          <w:trHeight w:val="696"/>
        </w:trPr>
        <w:tc>
          <w:tcPr>
            <w:tcW w:w="9282" w:type="dxa"/>
            <w:tcBorders>
              <w:top w:val="nil"/>
            </w:tcBorders>
            <w:vAlign w:val="center"/>
          </w:tcPr>
          <w:p w14:paraId="047C4743" w14:textId="77777777" w:rsidR="002B132E" w:rsidRDefault="002B132E" w:rsidP="00AF3C38">
            <w:pPr>
              <w:pStyle w:val="Ttulo3"/>
            </w:pPr>
          </w:p>
        </w:tc>
      </w:tr>
    </w:tbl>
    <w:p w14:paraId="107E96FB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5"/>
      </w:tblGrid>
      <w:tr w:rsidR="002B132E" w14:paraId="48F89DD7" w14:textId="77777777" w:rsidTr="002B132E">
        <w:trPr>
          <w:cantSplit/>
          <w:trHeight w:val="311"/>
        </w:trPr>
        <w:tc>
          <w:tcPr>
            <w:tcW w:w="9305" w:type="dxa"/>
            <w:tcBorders>
              <w:bottom w:val="nil"/>
            </w:tcBorders>
          </w:tcPr>
          <w:p w14:paraId="6372DF97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Orientador:</w:t>
            </w:r>
          </w:p>
        </w:tc>
      </w:tr>
      <w:tr w:rsidR="002B132E" w14:paraId="23891ABA" w14:textId="77777777" w:rsidTr="002B132E">
        <w:trPr>
          <w:cantSplit/>
          <w:trHeight w:val="354"/>
        </w:trPr>
        <w:tc>
          <w:tcPr>
            <w:tcW w:w="9305" w:type="dxa"/>
            <w:tcBorders>
              <w:top w:val="nil"/>
            </w:tcBorders>
            <w:vAlign w:val="center"/>
          </w:tcPr>
          <w:p w14:paraId="04CC0FDC" w14:textId="77777777" w:rsidR="002B132E" w:rsidRDefault="002B132E" w:rsidP="00AF3C38">
            <w:pPr>
              <w:pStyle w:val="Ttulo3"/>
              <w:ind w:right="28"/>
              <w:rPr>
                <w:b w:val="0"/>
              </w:rPr>
            </w:pPr>
          </w:p>
        </w:tc>
      </w:tr>
    </w:tbl>
    <w:p w14:paraId="5DD32710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2B132E" w14:paraId="5C1129A8" w14:textId="77777777" w:rsidTr="002B132E">
        <w:trPr>
          <w:cantSplit/>
          <w:trHeight w:val="224"/>
        </w:trPr>
        <w:tc>
          <w:tcPr>
            <w:tcW w:w="9126" w:type="dxa"/>
            <w:tcBorders>
              <w:bottom w:val="nil"/>
            </w:tcBorders>
          </w:tcPr>
          <w:p w14:paraId="088E7452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Disciplina/Atividade:</w:t>
            </w:r>
          </w:p>
        </w:tc>
      </w:tr>
      <w:tr w:rsidR="002B132E" w14:paraId="29613305" w14:textId="77777777" w:rsidTr="002B132E">
        <w:trPr>
          <w:cantSplit/>
          <w:trHeight w:val="254"/>
        </w:trPr>
        <w:tc>
          <w:tcPr>
            <w:tcW w:w="9126" w:type="dxa"/>
            <w:tcBorders>
              <w:top w:val="nil"/>
            </w:tcBorders>
            <w:vAlign w:val="center"/>
          </w:tcPr>
          <w:p w14:paraId="1977F0E5" w14:textId="77777777" w:rsidR="002B132E" w:rsidRDefault="002B132E" w:rsidP="00AF3C38">
            <w:pPr>
              <w:pStyle w:val="Ttulo3"/>
              <w:ind w:right="28"/>
              <w:rPr>
                <w:b w:val="0"/>
              </w:rPr>
            </w:pPr>
          </w:p>
        </w:tc>
      </w:tr>
    </w:tbl>
    <w:p w14:paraId="10EF18A4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291"/>
      </w:tblGrid>
      <w:tr w:rsidR="002B132E" w14:paraId="65EE992F" w14:textId="77777777" w:rsidTr="002B132E">
        <w:trPr>
          <w:trHeight w:val="367"/>
        </w:trPr>
        <w:tc>
          <w:tcPr>
            <w:tcW w:w="4292" w:type="dxa"/>
          </w:tcPr>
          <w:p w14:paraId="3F910C8B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Local da Disciplina/Atividade: </w:t>
            </w:r>
          </w:p>
        </w:tc>
        <w:tc>
          <w:tcPr>
            <w:tcW w:w="4291" w:type="dxa"/>
          </w:tcPr>
          <w:p w14:paraId="3A9AF67B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Período:</w:t>
            </w:r>
          </w:p>
        </w:tc>
      </w:tr>
      <w:tr w:rsidR="002B132E" w14:paraId="03516821" w14:textId="77777777" w:rsidTr="002B132E">
        <w:trPr>
          <w:trHeight w:val="367"/>
        </w:trPr>
        <w:tc>
          <w:tcPr>
            <w:tcW w:w="4292" w:type="dxa"/>
          </w:tcPr>
          <w:p w14:paraId="0D778B60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291" w:type="dxa"/>
          </w:tcPr>
          <w:p w14:paraId="3E2A998C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65146C6A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4"/>
      </w:tblGrid>
      <w:tr w:rsidR="002B132E" w14:paraId="3E9EA6D7" w14:textId="77777777" w:rsidTr="002B132E">
        <w:trPr>
          <w:trHeight w:val="362"/>
        </w:trPr>
        <w:tc>
          <w:tcPr>
            <w:tcW w:w="8634" w:type="dxa"/>
            <w:tcBorders>
              <w:bottom w:val="nil"/>
            </w:tcBorders>
          </w:tcPr>
          <w:p w14:paraId="5B9001B7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Justificativa do Orientador:</w:t>
            </w:r>
          </w:p>
        </w:tc>
      </w:tr>
      <w:tr w:rsidR="002B132E" w14:paraId="043AA086" w14:textId="77777777" w:rsidTr="002B132E">
        <w:trPr>
          <w:trHeight w:val="377"/>
        </w:trPr>
        <w:tc>
          <w:tcPr>
            <w:tcW w:w="8634" w:type="dxa"/>
            <w:tcBorders>
              <w:top w:val="nil"/>
            </w:tcBorders>
            <w:vAlign w:val="center"/>
          </w:tcPr>
          <w:p w14:paraId="67736C61" w14:textId="77777777" w:rsidR="002B132E" w:rsidRDefault="002B132E" w:rsidP="00AF3C38">
            <w:pPr>
              <w:pStyle w:val="Ttulo3"/>
            </w:pPr>
          </w:p>
          <w:p w14:paraId="5211C31E" w14:textId="77777777" w:rsidR="002B132E" w:rsidRDefault="002B132E" w:rsidP="00AF3C38"/>
          <w:p w14:paraId="0E7735BC" w14:textId="77777777" w:rsidR="002B132E" w:rsidRDefault="002B132E" w:rsidP="00AF3C38"/>
          <w:p w14:paraId="0E552CFD" w14:textId="77777777" w:rsidR="002B132E" w:rsidRDefault="002B132E" w:rsidP="00AF3C38"/>
          <w:p w14:paraId="74ABA885" w14:textId="77777777" w:rsidR="002B132E" w:rsidRDefault="002B132E" w:rsidP="00AF3C38"/>
          <w:p w14:paraId="786CE282" w14:textId="77777777" w:rsidR="002B132E" w:rsidRPr="0019647D" w:rsidRDefault="002B132E" w:rsidP="00AF3C38"/>
        </w:tc>
      </w:tr>
    </w:tbl>
    <w:p w14:paraId="582CDB91" w14:textId="77777777" w:rsidR="002B132E" w:rsidRDefault="002B132E" w:rsidP="002B132E">
      <w:pPr>
        <w:rPr>
          <w:rFonts w:ascii="Arial" w:hAnsi="Arial"/>
          <w:sz w:val="6"/>
        </w:rPr>
      </w:pPr>
    </w:p>
    <w:p w14:paraId="4BF02DEE" w14:textId="77777777" w:rsidR="002B132E" w:rsidRDefault="002B132E" w:rsidP="002B132E">
      <w:pPr>
        <w:rPr>
          <w:rFonts w:ascii="Arial" w:hAnsi="Arial"/>
          <w:sz w:val="6"/>
        </w:rPr>
      </w:pPr>
    </w:p>
    <w:p w14:paraId="581EDEA6" w14:textId="77777777" w:rsidR="002B132E" w:rsidRDefault="002B132E" w:rsidP="002B132E">
      <w:r>
        <w:t>Os abaixo assinados estão CIENTES que este requerimento deverá ser assinado (à tinta) pelo aluno e seu orientador e entregue na secretaria de seu Ponto Focal 15 DIAS ANTES do início da atividade. Estão CIENTES também que O ALUNO COMPROMETE-SE A ENVIAR O RELATÓRIO DE FREQÜÊNCIA para a Secretaria Geral, devidamente assinado pelo professor responsável pela disciplina/atividade, até no máximo UMA SEMANA após o encerramento das atividades, sob pena de não receber novas ajudas de custo.</w:t>
      </w:r>
    </w:p>
    <w:p w14:paraId="33506251" w14:textId="77777777" w:rsidR="002B132E" w:rsidRDefault="002B132E" w:rsidP="002B132E">
      <w:r>
        <w:t xml:space="preserve">No caso de atividades, anexar os documentos de aceite (e.g. de apresentação de trabalho em congresso, de desenvolvimento de parte de sua pesquisa em outro laboratório) </w:t>
      </w:r>
    </w:p>
    <w:p w14:paraId="2DD8995D" w14:textId="77777777" w:rsidR="002B132E" w:rsidRDefault="002B132E" w:rsidP="002B132E">
      <w:pPr>
        <w:rPr>
          <w:rFonts w:ascii="Arial" w:hAnsi="Arial"/>
          <w:sz w:val="6"/>
        </w:rPr>
      </w:pPr>
    </w:p>
    <w:p w14:paraId="698059C0" w14:textId="77777777" w:rsidR="002B132E" w:rsidRDefault="002B132E" w:rsidP="002B132E">
      <w:pPr>
        <w:rPr>
          <w:rFonts w:ascii="Arial" w:hAnsi="Arial"/>
          <w:sz w:val="6"/>
        </w:rPr>
      </w:pPr>
    </w:p>
    <w:p w14:paraId="7C001A33" w14:textId="77777777" w:rsidR="002B132E" w:rsidRDefault="002B132E" w:rsidP="002B132E">
      <w:pPr>
        <w:rPr>
          <w:rFonts w:ascii="Arial" w:hAnsi="Arial"/>
          <w:sz w:val="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4695"/>
      </w:tblGrid>
      <w:tr w:rsidR="002B132E" w14:paraId="171820CE" w14:textId="77777777" w:rsidTr="002B132E">
        <w:trPr>
          <w:trHeight w:val="1343"/>
        </w:trPr>
        <w:tc>
          <w:tcPr>
            <w:tcW w:w="4694" w:type="dxa"/>
          </w:tcPr>
          <w:p w14:paraId="2AFA159B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Assinatura do Requerente:</w:t>
            </w:r>
          </w:p>
          <w:p w14:paraId="571BB78B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</w:p>
          <w:p w14:paraId="5D5D4056" w14:textId="77777777" w:rsidR="002B132E" w:rsidRDefault="002B132E" w:rsidP="00AF3C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</w:t>
            </w:r>
          </w:p>
          <w:p w14:paraId="5D7A1236" w14:textId="77777777" w:rsidR="002B132E" w:rsidRDefault="002B132E" w:rsidP="00AF3C38">
            <w:pPr>
              <w:pStyle w:val="Ttulo5"/>
              <w:rPr>
                <w:b/>
                <w:sz w:val="18"/>
              </w:rPr>
            </w:pPr>
            <w:r>
              <w:t>Requerente</w:t>
            </w:r>
          </w:p>
        </w:tc>
        <w:tc>
          <w:tcPr>
            <w:tcW w:w="4695" w:type="dxa"/>
          </w:tcPr>
          <w:p w14:paraId="2F197BD5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Assinatura do Orientador (a):</w:t>
            </w:r>
          </w:p>
          <w:p w14:paraId="7FB06887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</w:p>
          <w:p w14:paraId="2DA6EE31" w14:textId="77777777" w:rsidR="002B132E" w:rsidRDefault="002B132E" w:rsidP="00AF3C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</w:t>
            </w:r>
          </w:p>
          <w:p w14:paraId="780C9E0C" w14:textId="77777777" w:rsidR="002B132E" w:rsidRDefault="002B132E" w:rsidP="00AF3C38">
            <w:pPr>
              <w:pStyle w:val="Ttulo5"/>
              <w:rPr>
                <w:b/>
                <w:sz w:val="18"/>
              </w:rPr>
            </w:pPr>
            <w:r>
              <w:t>Orientador (a)</w:t>
            </w:r>
          </w:p>
        </w:tc>
      </w:tr>
    </w:tbl>
    <w:p w14:paraId="13AF4ECA" w14:textId="77777777" w:rsidR="002B132E" w:rsidRDefault="002B132E" w:rsidP="002B132E">
      <w:pPr>
        <w:pBdr>
          <w:top w:val="single" w:sz="18" w:space="1" w:color="0000FF"/>
        </w:pBdr>
        <w:jc w:val="center"/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4659"/>
      </w:tblGrid>
      <w:tr w:rsidR="002B132E" w14:paraId="351EC437" w14:textId="77777777" w:rsidTr="002B132E">
        <w:trPr>
          <w:trHeight w:val="352"/>
        </w:trPr>
        <w:tc>
          <w:tcPr>
            <w:tcW w:w="4658" w:type="dxa"/>
            <w:tcBorders>
              <w:bottom w:val="nil"/>
            </w:tcBorders>
          </w:tcPr>
          <w:p w14:paraId="476E4797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Parecer do Ponto Focal:</w:t>
            </w:r>
          </w:p>
        </w:tc>
        <w:tc>
          <w:tcPr>
            <w:tcW w:w="4659" w:type="dxa"/>
            <w:tcBorders>
              <w:bottom w:val="nil"/>
            </w:tcBorders>
          </w:tcPr>
          <w:p w14:paraId="6CBD4C23" w14:textId="77777777" w:rsidR="002B132E" w:rsidRDefault="002B132E" w:rsidP="00AF3C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Parecer da Coordenação Geral:</w:t>
            </w:r>
          </w:p>
        </w:tc>
      </w:tr>
      <w:tr w:rsidR="002B132E" w14:paraId="18FAAD2E" w14:textId="77777777" w:rsidTr="002B132E">
        <w:trPr>
          <w:trHeight w:val="721"/>
        </w:trPr>
        <w:tc>
          <w:tcPr>
            <w:tcW w:w="4658" w:type="dxa"/>
            <w:tcBorders>
              <w:top w:val="nil"/>
            </w:tcBorders>
            <w:shd w:val="clear" w:color="auto" w:fill="E6E6E6"/>
            <w:vAlign w:val="center"/>
          </w:tcPr>
          <w:p w14:paraId="785A423A" w14:textId="77777777" w:rsidR="002B132E" w:rsidRDefault="002B132E" w:rsidP="00AF3C38">
            <w:pPr>
              <w:jc w:val="center"/>
              <w:rPr>
                <w:rFonts w:ascii="Arial" w:hAnsi="Arial"/>
                <w:sz w:val="24"/>
              </w:rPr>
            </w:pPr>
          </w:p>
          <w:p w14:paraId="39AB9984" w14:textId="77777777" w:rsidR="002B132E" w:rsidRDefault="002B132E" w:rsidP="00AF3C38">
            <w:pPr>
              <w:pStyle w:val="Ttulo5"/>
            </w:pPr>
          </w:p>
          <w:p w14:paraId="072D2CE8" w14:textId="77777777" w:rsidR="002B132E" w:rsidRDefault="002B132E" w:rsidP="00AF3C38"/>
          <w:p w14:paraId="6B206C7D" w14:textId="77777777" w:rsidR="002B132E" w:rsidRDefault="002B132E" w:rsidP="00AF3C38"/>
          <w:p w14:paraId="55EED7B1" w14:textId="77777777" w:rsidR="002B132E" w:rsidRPr="00DE31C5" w:rsidRDefault="002B132E" w:rsidP="00AF3C38"/>
        </w:tc>
        <w:tc>
          <w:tcPr>
            <w:tcW w:w="4659" w:type="dxa"/>
            <w:tcBorders>
              <w:top w:val="nil"/>
            </w:tcBorders>
            <w:shd w:val="clear" w:color="auto" w:fill="E6E6E6"/>
            <w:vAlign w:val="center"/>
          </w:tcPr>
          <w:p w14:paraId="46D58AE0" w14:textId="77777777" w:rsidR="002B132E" w:rsidRDefault="002B132E" w:rsidP="00AF3C38">
            <w:pPr>
              <w:jc w:val="center"/>
              <w:rPr>
                <w:rFonts w:ascii="Arial" w:hAnsi="Arial"/>
                <w:sz w:val="24"/>
              </w:rPr>
            </w:pPr>
          </w:p>
          <w:p w14:paraId="093D8A98" w14:textId="77777777" w:rsidR="002B132E" w:rsidRDefault="002B132E" w:rsidP="00AF3C38">
            <w:pPr>
              <w:pStyle w:val="Ttulo5"/>
            </w:pPr>
          </w:p>
        </w:tc>
      </w:tr>
    </w:tbl>
    <w:p w14:paraId="63D28DE2" w14:textId="77777777" w:rsidR="002B132E" w:rsidRDefault="002B132E" w:rsidP="002B132E"/>
    <w:p w14:paraId="682002B1" w14:textId="3F95814F" w:rsidR="009F3520" w:rsidRPr="00B42789" w:rsidRDefault="009F3520" w:rsidP="00E467E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9F3520" w:rsidRPr="00B42789" w:rsidSect="003F036C">
      <w:headerReference w:type="default" r:id="rId19"/>
      <w:footerReference w:type="even" r:id="rId20"/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D587" w14:textId="77777777" w:rsidR="002A0FAF" w:rsidRDefault="002A0FAF" w:rsidP="003F036C">
      <w:pPr>
        <w:spacing w:after="0" w:line="240" w:lineRule="auto"/>
      </w:pPr>
      <w:r>
        <w:separator/>
      </w:r>
    </w:p>
  </w:endnote>
  <w:endnote w:type="continuationSeparator" w:id="0">
    <w:p w14:paraId="025C2CB2" w14:textId="77777777" w:rsidR="002A0FAF" w:rsidRDefault="002A0FAF" w:rsidP="003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Blac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B5B2" w14:textId="77777777" w:rsidR="00A5433F" w:rsidRDefault="00A5433F" w:rsidP="00A5433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645902"/>
      <w:docPartObj>
        <w:docPartGallery w:val="Page Numbers (Bottom of Page)"/>
        <w:docPartUnique/>
      </w:docPartObj>
    </w:sdtPr>
    <w:sdtContent>
      <w:p w14:paraId="61E17654" w14:textId="124408EC" w:rsidR="00EC17F9" w:rsidRDefault="00EC17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2E">
          <w:rPr>
            <w:noProof/>
          </w:rPr>
          <w:t>20</w:t>
        </w:r>
        <w:r>
          <w:fldChar w:fldCharType="end"/>
        </w:r>
      </w:p>
    </w:sdtContent>
  </w:sdt>
  <w:p w14:paraId="6F0197B6" w14:textId="77777777" w:rsidR="00C1167A" w:rsidRPr="00FD678B" w:rsidRDefault="00C1167A" w:rsidP="00A5433F">
    <w:pPr>
      <w:pStyle w:val="Rodap"/>
      <w:rPr>
        <w:rFonts w:ascii="Times New Roman" w:hAnsi="Times New Roman" w:cs="Times New Roman"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35CF" w14:textId="77777777" w:rsidR="002A0FAF" w:rsidRDefault="002A0FAF" w:rsidP="003F036C">
      <w:pPr>
        <w:spacing w:after="0" w:line="240" w:lineRule="auto"/>
      </w:pPr>
      <w:r>
        <w:separator/>
      </w:r>
    </w:p>
  </w:footnote>
  <w:footnote w:type="continuationSeparator" w:id="0">
    <w:p w14:paraId="6EF12C72" w14:textId="77777777" w:rsidR="002A0FAF" w:rsidRDefault="002A0FAF" w:rsidP="003F036C">
      <w:pPr>
        <w:spacing w:after="0" w:line="240" w:lineRule="auto"/>
      </w:pPr>
      <w:r>
        <w:continuationSeparator/>
      </w:r>
    </w:p>
  </w:footnote>
  <w:footnote w:id="1">
    <w:p w14:paraId="292DDC65" w14:textId="77777777" w:rsidR="00C17705" w:rsidRDefault="00C17705" w:rsidP="00C17705">
      <w:pPr>
        <w:pStyle w:val="Textodenotaderodap"/>
      </w:pPr>
      <w:r>
        <w:rPr>
          <w:rStyle w:val="Refdenotaderodap"/>
        </w:rPr>
        <w:footnoteRef/>
      </w:r>
      <w:r>
        <w:t xml:space="preserve"> A área técnica deverá solicitar o cadastro à CGGOF/DGES.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2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8"/>
      <w:gridCol w:w="5424"/>
      <w:gridCol w:w="1808"/>
    </w:tblGrid>
    <w:tr w:rsidR="003F036C" w14:paraId="4805AB5B" w14:textId="77777777" w:rsidTr="003F036C">
      <w:tc>
        <w:tcPr>
          <w:tcW w:w="1808" w:type="dxa"/>
        </w:tcPr>
        <w:p w14:paraId="51807CE9" w14:textId="77777777" w:rsidR="003F036C" w:rsidRDefault="003F036C" w:rsidP="00E7153B">
          <w:pPr>
            <w:ind w:right="18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5424" w:type="dxa"/>
        </w:tcPr>
        <w:p w14:paraId="4944DF2B" w14:textId="77777777" w:rsidR="00CE4E06" w:rsidRDefault="00FD678B" w:rsidP="003F036C">
          <w:pPr>
            <w:ind w:left="20" w:right="18"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val="en-GB" w:eastAsia="en-GB"/>
            </w:rPr>
            <w:drawing>
              <wp:anchor distT="0" distB="0" distL="0" distR="0" simplePos="0" relativeHeight="251659264" behindDoc="1" locked="0" layoutInCell="1" allowOverlap="1" wp14:anchorId="577EE53B" wp14:editId="3A2CF78E">
                <wp:simplePos x="0" y="0"/>
                <wp:positionH relativeFrom="margin">
                  <wp:posOffset>854159</wp:posOffset>
                </wp:positionH>
                <wp:positionV relativeFrom="page">
                  <wp:posOffset>-248955</wp:posOffset>
                </wp:positionV>
                <wp:extent cx="1718268" cy="515778"/>
                <wp:effectExtent l="0" t="0" r="0" b="0"/>
                <wp:wrapNone/>
                <wp:docPr id="7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268" cy="515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325D5E" w14:textId="77777777" w:rsidR="00CE4E06" w:rsidRDefault="00CE4E06" w:rsidP="003F036C">
          <w:pPr>
            <w:ind w:left="20" w:right="18"/>
            <w:jc w:val="center"/>
            <w:rPr>
              <w:rFonts w:ascii="Times New Roman" w:hAnsi="Times New Roman" w:cs="Times New Roman"/>
              <w:b/>
              <w:sz w:val="20"/>
            </w:rPr>
          </w:pPr>
        </w:p>
        <w:p w14:paraId="1134DCCE" w14:textId="77777777" w:rsidR="003F036C" w:rsidRPr="00CE4E06" w:rsidRDefault="003B344E" w:rsidP="003F036C">
          <w:pPr>
            <w:ind w:left="20" w:right="1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</w:t>
          </w:r>
          <w:r w:rsidR="00CE4E06">
            <w:rPr>
              <w:rFonts w:ascii="Times New Roman" w:hAnsi="Times New Roman" w:cs="Times New Roman"/>
              <w:b/>
              <w:sz w:val="24"/>
              <w:szCs w:val="24"/>
            </w:rPr>
            <w:t>OGR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r w:rsidR="00CE4E06">
            <w:rPr>
              <w:rFonts w:ascii="Times New Roman" w:hAnsi="Times New Roman" w:cs="Times New Roman"/>
              <w:b/>
              <w:sz w:val="24"/>
              <w:szCs w:val="24"/>
            </w:rPr>
            <w:t xml:space="preserve">MA DE PÓS-GRADUAÇÃO DA </w:t>
          </w:r>
          <w:r w:rsidR="003F036C" w:rsidRPr="00CE4E06">
            <w:rPr>
              <w:rFonts w:ascii="Times New Roman" w:hAnsi="Times New Roman" w:cs="Times New Roman"/>
              <w:b/>
              <w:sz w:val="24"/>
              <w:szCs w:val="24"/>
            </w:rPr>
            <w:t>REDE NORDESTE DE</w:t>
          </w:r>
          <w:r w:rsidR="003F036C" w:rsidRPr="00CE4E06">
            <w:rPr>
              <w:rFonts w:ascii="Times New Roman" w:hAnsi="Times New Roman" w:cs="Times New Roman"/>
              <w:b/>
              <w:spacing w:val="-5"/>
              <w:sz w:val="24"/>
              <w:szCs w:val="24"/>
            </w:rPr>
            <w:t xml:space="preserve"> </w:t>
          </w:r>
          <w:r w:rsidR="003F036C" w:rsidRPr="00CE4E06">
            <w:rPr>
              <w:rFonts w:ascii="Times New Roman" w:hAnsi="Times New Roman" w:cs="Times New Roman"/>
              <w:b/>
              <w:sz w:val="24"/>
              <w:szCs w:val="24"/>
            </w:rPr>
            <w:t>BIOTECNOLOGIA</w:t>
          </w:r>
        </w:p>
        <w:p w14:paraId="340795D7" w14:textId="77777777" w:rsidR="003F036C" w:rsidRDefault="003F036C" w:rsidP="003F036C">
          <w:pPr>
            <w:ind w:right="18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CE4E06">
            <w:rPr>
              <w:rFonts w:ascii="Times New Roman" w:hAnsi="Times New Roman" w:cs="Times New Roman"/>
              <w:b/>
              <w:sz w:val="24"/>
              <w:szCs w:val="24"/>
            </w:rPr>
            <w:t>RENORBIO</w:t>
          </w:r>
        </w:p>
      </w:tc>
      <w:tc>
        <w:tcPr>
          <w:tcW w:w="1808" w:type="dxa"/>
        </w:tcPr>
        <w:p w14:paraId="220C2C21" w14:textId="77777777" w:rsidR="003F036C" w:rsidRDefault="003F036C" w:rsidP="003F036C">
          <w:pPr>
            <w:ind w:right="18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C8B92D5" w14:textId="77777777" w:rsidR="003F036C" w:rsidRPr="003F036C" w:rsidRDefault="003F036C" w:rsidP="00A5433F">
    <w:pPr>
      <w:spacing w:after="0" w:line="240" w:lineRule="auto"/>
      <w:ind w:right="18"/>
      <w:jc w:val="center"/>
      <w:rPr>
        <w:rFonts w:ascii="Times New Roman" w:hAnsi="Times New Roman" w:cs="Times New Roman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CBD"/>
    <w:multiLevelType w:val="hybridMultilevel"/>
    <w:tmpl w:val="B9DA5A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6E13"/>
    <w:multiLevelType w:val="hybridMultilevel"/>
    <w:tmpl w:val="25684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D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C1800"/>
    <w:multiLevelType w:val="hybridMultilevel"/>
    <w:tmpl w:val="BA526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0B1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6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96509A"/>
    <w:multiLevelType w:val="multilevel"/>
    <w:tmpl w:val="E96C8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BDE1C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2218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C738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D1A9A"/>
    <w:multiLevelType w:val="hybridMultilevel"/>
    <w:tmpl w:val="D4FC4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69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9411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E56486"/>
    <w:multiLevelType w:val="hybridMultilevel"/>
    <w:tmpl w:val="D2A831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E5762"/>
    <w:multiLevelType w:val="multilevel"/>
    <w:tmpl w:val="E19E0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650E1C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AD1B71"/>
    <w:multiLevelType w:val="multilevel"/>
    <w:tmpl w:val="A770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F230DA"/>
    <w:multiLevelType w:val="multilevel"/>
    <w:tmpl w:val="D564E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72E45F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AD6706"/>
    <w:multiLevelType w:val="hybridMultilevel"/>
    <w:tmpl w:val="3D660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74923">
    <w:abstractNumId w:val="12"/>
  </w:num>
  <w:num w:numId="2" w16cid:durableId="1651859489">
    <w:abstractNumId w:val="17"/>
  </w:num>
  <w:num w:numId="3" w16cid:durableId="1919708672">
    <w:abstractNumId w:val="9"/>
  </w:num>
  <w:num w:numId="4" w16cid:durableId="1271888241">
    <w:abstractNumId w:val="10"/>
  </w:num>
  <w:num w:numId="5" w16cid:durableId="557860049">
    <w:abstractNumId w:val="18"/>
  </w:num>
  <w:num w:numId="6" w16cid:durableId="101803970">
    <w:abstractNumId w:val="7"/>
  </w:num>
  <w:num w:numId="7" w16cid:durableId="807284955">
    <w:abstractNumId w:val="8"/>
  </w:num>
  <w:num w:numId="8" w16cid:durableId="495070585">
    <w:abstractNumId w:val="2"/>
  </w:num>
  <w:num w:numId="9" w16cid:durableId="525103203">
    <w:abstractNumId w:val="14"/>
  </w:num>
  <w:num w:numId="10" w16cid:durableId="2112620561">
    <w:abstractNumId w:val="4"/>
  </w:num>
  <w:num w:numId="11" w16cid:durableId="1495100250">
    <w:abstractNumId w:val="1"/>
  </w:num>
  <w:num w:numId="12" w16cid:durableId="632712276">
    <w:abstractNumId w:val="0"/>
  </w:num>
  <w:num w:numId="13" w16cid:durableId="1368722828">
    <w:abstractNumId w:val="16"/>
  </w:num>
  <w:num w:numId="14" w16cid:durableId="1651129765">
    <w:abstractNumId w:val="13"/>
  </w:num>
  <w:num w:numId="15" w16cid:durableId="1240671961">
    <w:abstractNumId w:val="5"/>
  </w:num>
  <w:num w:numId="16" w16cid:durableId="894780389">
    <w:abstractNumId w:val="11"/>
  </w:num>
  <w:num w:numId="17" w16cid:durableId="1382052506">
    <w:abstractNumId w:val="3"/>
  </w:num>
  <w:num w:numId="18" w16cid:durableId="1716465603">
    <w:abstractNumId w:val="6"/>
  </w:num>
  <w:num w:numId="19" w16cid:durableId="16361379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6C"/>
    <w:rsid w:val="00000981"/>
    <w:rsid w:val="00027B16"/>
    <w:rsid w:val="0004042D"/>
    <w:rsid w:val="00052210"/>
    <w:rsid w:val="00075834"/>
    <w:rsid w:val="00076C9D"/>
    <w:rsid w:val="00087FCC"/>
    <w:rsid w:val="000934A4"/>
    <w:rsid w:val="000A3E9D"/>
    <w:rsid w:val="00103305"/>
    <w:rsid w:val="001429A1"/>
    <w:rsid w:val="001663DD"/>
    <w:rsid w:val="001852AA"/>
    <w:rsid w:val="00192F98"/>
    <w:rsid w:val="001C1298"/>
    <w:rsid w:val="001F6325"/>
    <w:rsid w:val="00203825"/>
    <w:rsid w:val="00206C48"/>
    <w:rsid w:val="00213A18"/>
    <w:rsid w:val="00216681"/>
    <w:rsid w:val="00246BC8"/>
    <w:rsid w:val="002509C1"/>
    <w:rsid w:val="00260C34"/>
    <w:rsid w:val="00275BAA"/>
    <w:rsid w:val="0028570C"/>
    <w:rsid w:val="002A0FAF"/>
    <w:rsid w:val="002A6839"/>
    <w:rsid w:val="002B132E"/>
    <w:rsid w:val="002B4903"/>
    <w:rsid w:val="002F081F"/>
    <w:rsid w:val="0032549D"/>
    <w:rsid w:val="00327B07"/>
    <w:rsid w:val="00327E0F"/>
    <w:rsid w:val="0035351D"/>
    <w:rsid w:val="00354596"/>
    <w:rsid w:val="00355F20"/>
    <w:rsid w:val="00363AB3"/>
    <w:rsid w:val="00370060"/>
    <w:rsid w:val="003724FD"/>
    <w:rsid w:val="00373ED7"/>
    <w:rsid w:val="003A4F54"/>
    <w:rsid w:val="003B344E"/>
    <w:rsid w:val="003D5598"/>
    <w:rsid w:val="003E331A"/>
    <w:rsid w:val="003E4CC2"/>
    <w:rsid w:val="003F036C"/>
    <w:rsid w:val="003F37C3"/>
    <w:rsid w:val="00404BAF"/>
    <w:rsid w:val="004171D5"/>
    <w:rsid w:val="0042517F"/>
    <w:rsid w:val="004523F0"/>
    <w:rsid w:val="00456C07"/>
    <w:rsid w:val="00481F0E"/>
    <w:rsid w:val="004A421F"/>
    <w:rsid w:val="004B55E5"/>
    <w:rsid w:val="004F0C0D"/>
    <w:rsid w:val="005142C1"/>
    <w:rsid w:val="00527B09"/>
    <w:rsid w:val="00527F96"/>
    <w:rsid w:val="00532398"/>
    <w:rsid w:val="0053661E"/>
    <w:rsid w:val="00546F7C"/>
    <w:rsid w:val="00557E1A"/>
    <w:rsid w:val="005D4E07"/>
    <w:rsid w:val="005E4E27"/>
    <w:rsid w:val="00601261"/>
    <w:rsid w:val="00620C90"/>
    <w:rsid w:val="006348C1"/>
    <w:rsid w:val="0064116B"/>
    <w:rsid w:val="00654ACB"/>
    <w:rsid w:val="00662DB1"/>
    <w:rsid w:val="006A0E87"/>
    <w:rsid w:val="006B280F"/>
    <w:rsid w:val="006B6864"/>
    <w:rsid w:val="006E2FD3"/>
    <w:rsid w:val="006E6A70"/>
    <w:rsid w:val="006F70AD"/>
    <w:rsid w:val="0070313F"/>
    <w:rsid w:val="007060CB"/>
    <w:rsid w:val="007069EF"/>
    <w:rsid w:val="0071696C"/>
    <w:rsid w:val="00717ABB"/>
    <w:rsid w:val="00744951"/>
    <w:rsid w:val="00797920"/>
    <w:rsid w:val="007A3132"/>
    <w:rsid w:val="007A57CF"/>
    <w:rsid w:val="007A7045"/>
    <w:rsid w:val="007C0A13"/>
    <w:rsid w:val="007E399A"/>
    <w:rsid w:val="00867140"/>
    <w:rsid w:val="00870DA5"/>
    <w:rsid w:val="0088114D"/>
    <w:rsid w:val="00883DEA"/>
    <w:rsid w:val="008945C7"/>
    <w:rsid w:val="008A3626"/>
    <w:rsid w:val="008A4699"/>
    <w:rsid w:val="008B0B75"/>
    <w:rsid w:val="008C6817"/>
    <w:rsid w:val="008D0339"/>
    <w:rsid w:val="008E4369"/>
    <w:rsid w:val="008E492C"/>
    <w:rsid w:val="008F1A21"/>
    <w:rsid w:val="008F3E69"/>
    <w:rsid w:val="00931DBC"/>
    <w:rsid w:val="00943C71"/>
    <w:rsid w:val="00946406"/>
    <w:rsid w:val="00953FDF"/>
    <w:rsid w:val="009610A9"/>
    <w:rsid w:val="0097171D"/>
    <w:rsid w:val="009A7459"/>
    <w:rsid w:val="009B42B3"/>
    <w:rsid w:val="009D774B"/>
    <w:rsid w:val="009E10E6"/>
    <w:rsid w:val="009F3520"/>
    <w:rsid w:val="00A06C11"/>
    <w:rsid w:val="00A35B64"/>
    <w:rsid w:val="00A5433F"/>
    <w:rsid w:val="00A5625A"/>
    <w:rsid w:val="00AB380C"/>
    <w:rsid w:val="00AB3EEA"/>
    <w:rsid w:val="00AB5E94"/>
    <w:rsid w:val="00AE4F43"/>
    <w:rsid w:val="00AF020A"/>
    <w:rsid w:val="00AF7CDE"/>
    <w:rsid w:val="00B25547"/>
    <w:rsid w:val="00B42789"/>
    <w:rsid w:val="00B51AD0"/>
    <w:rsid w:val="00B830E0"/>
    <w:rsid w:val="00B956C2"/>
    <w:rsid w:val="00BC0D90"/>
    <w:rsid w:val="00BE3838"/>
    <w:rsid w:val="00BE49D5"/>
    <w:rsid w:val="00C1167A"/>
    <w:rsid w:val="00C17705"/>
    <w:rsid w:val="00C20D97"/>
    <w:rsid w:val="00C21819"/>
    <w:rsid w:val="00C274D6"/>
    <w:rsid w:val="00C30023"/>
    <w:rsid w:val="00C5203A"/>
    <w:rsid w:val="00C71EA1"/>
    <w:rsid w:val="00C74B8D"/>
    <w:rsid w:val="00CA6A7D"/>
    <w:rsid w:val="00CB1FBD"/>
    <w:rsid w:val="00CB498F"/>
    <w:rsid w:val="00CC4C08"/>
    <w:rsid w:val="00CD3B94"/>
    <w:rsid w:val="00CE4E06"/>
    <w:rsid w:val="00D16585"/>
    <w:rsid w:val="00D17214"/>
    <w:rsid w:val="00D34443"/>
    <w:rsid w:val="00D45BFF"/>
    <w:rsid w:val="00D930C5"/>
    <w:rsid w:val="00DC6B72"/>
    <w:rsid w:val="00DF5A9D"/>
    <w:rsid w:val="00E1202A"/>
    <w:rsid w:val="00E13554"/>
    <w:rsid w:val="00E258E8"/>
    <w:rsid w:val="00E308BD"/>
    <w:rsid w:val="00E467E4"/>
    <w:rsid w:val="00E7153B"/>
    <w:rsid w:val="00E76460"/>
    <w:rsid w:val="00E81E5E"/>
    <w:rsid w:val="00E904D4"/>
    <w:rsid w:val="00EC17F9"/>
    <w:rsid w:val="00EC4472"/>
    <w:rsid w:val="00EF6B58"/>
    <w:rsid w:val="00F2598D"/>
    <w:rsid w:val="00F27383"/>
    <w:rsid w:val="00F44CC7"/>
    <w:rsid w:val="00F556E2"/>
    <w:rsid w:val="00F55DC5"/>
    <w:rsid w:val="00F674DE"/>
    <w:rsid w:val="00F77953"/>
    <w:rsid w:val="00F81BC4"/>
    <w:rsid w:val="00FA4019"/>
    <w:rsid w:val="00FB2E65"/>
    <w:rsid w:val="00FC1AA7"/>
    <w:rsid w:val="00FD179B"/>
    <w:rsid w:val="00FD678B"/>
    <w:rsid w:val="00FE3627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75CC9"/>
  <w15:chartTrackingRefBased/>
  <w15:docId w15:val="{1C05CB95-C682-46FC-89D1-DBBC602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7AB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link w:val="Ttulo2Char"/>
    <w:autoRedefine/>
    <w:uiPriority w:val="1"/>
    <w:qFormat/>
    <w:rsid w:val="00103305"/>
    <w:pPr>
      <w:widowControl w:val="0"/>
      <w:autoSpaceDE w:val="0"/>
      <w:autoSpaceDN w:val="0"/>
      <w:spacing w:after="0" w:line="240" w:lineRule="auto"/>
      <w:outlineLvl w:val="1"/>
    </w:pPr>
    <w:rPr>
      <w:rFonts w:eastAsia="Times New Roman" w:cs="Times New Roman"/>
      <w:b/>
      <w:bCs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17ABB"/>
    <w:pPr>
      <w:keepNext/>
      <w:keepLines/>
      <w:spacing w:before="40" w:after="0"/>
      <w:ind w:left="708"/>
      <w:outlineLvl w:val="2"/>
    </w:pPr>
    <w:rPr>
      <w:rFonts w:eastAsiaTheme="majorEastAsia" w:cstheme="majorBidi"/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13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36C"/>
  </w:style>
  <w:style w:type="paragraph" w:styleId="Rodap">
    <w:name w:val="footer"/>
    <w:basedOn w:val="Normal"/>
    <w:link w:val="RodapChar"/>
    <w:uiPriority w:val="99"/>
    <w:unhideWhenUsed/>
    <w:rsid w:val="003F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36C"/>
  </w:style>
  <w:style w:type="table" w:styleId="Tabelacomgrade">
    <w:name w:val="Table Grid"/>
    <w:basedOn w:val="Tabelanormal"/>
    <w:uiPriority w:val="39"/>
    <w:rsid w:val="003F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67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103305"/>
    <w:rPr>
      <w:rFonts w:eastAsia="Times New Roman" w:cs="Times New Roman"/>
      <w:b/>
      <w:bCs/>
      <w:sz w:val="24"/>
      <w:szCs w:val="20"/>
      <w:lang w:val="pt-PT"/>
    </w:rPr>
  </w:style>
  <w:style w:type="paragraph" w:customStyle="1" w:styleId="Default">
    <w:name w:val="Default"/>
    <w:rsid w:val="00C1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6B6864"/>
    <w:rPr>
      <w:b/>
    </w:rPr>
  </w:style>
  <w:style w:type="paragraph" w:styleId="Corpodetexto">
    <w:name w:val="Body Text"/>
    <w:basedOn w:val="Normal"/>
    <w:link w:val="CorpodetextoChar"/>
    <w:uiPriority w:val="1"/>
    <w:qFormat/>
    <w:rsid w:val="00883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83DEA"/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7ABB"/>
    <w:rPr>
      <w:rFonts w:eastAsiaTheme="majorEastAsia" w:cstheme="majorBidi"/>
      <w:b/>
      <w:sz w:val="24"/>
      <w:szCs w:val="32"/>
    </w:rPr>
  </w:style>
  <w:style w:type="paragraph" w:styleId="PargrafodaLista">
    <w:name w:val="List Paragraph"/>
    <w:basedOn w:val="Normal"/>
    <w:uiPriority w:val="34"/>
    <w:qFormat/>
    <w:rsid w:val="007069EF"/>
    <w:pPr>
      <w:ind w:left="720"/>
      <w:contextualSpacing/>
    </w:pPr>
  </w:style>
  <w:style w:type="paragraph" w:customStyle="1" w:styleId="m2776505057813507520xxxmsonormal">
    <w:name w:val="m_2776505057813507520x_xxmsonormal"/>
    <w:basedOn w:val="Normal"/>
    <w:rsid w:val="00AB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3E33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E331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674D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492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717ABB"/>
    <w:rPr>
      <w:rFonts w:eastAsiaTheme="majorEastAsia" w:cstheme="majorBidi"/>
      <w:b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F020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C1770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770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rsid w:val="00C17705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8114D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8114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8114D"/>
    <w:pPr>
      <w:spacing w:after="100"/>
      <w:ind w:left="22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2B13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egenda">
    <w:name w:val="caption"/>
    <w:basedOn w:val="Normal"/>
    <w:next w:val="Normal"/>
    <w:qFormat/>
    <w:rsid w:val="002B132E"/>
    <w:pPr>
      <w:spacing w:after="0" w:line="240" w:lineRule="auto"/>
    </w:pPr>
    <w:rPr>
      <w:rFonts w:ascii="Arial" w:eastAsia="Times New Roman" w:hAnsi="Arial" w:cs="Times New Roman"/>
      <w:b/>
      <w:sz w:val="4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g@qui.ufal.br" TargetMode="External"/><Relationship Id="rId13" Type="http://schemas.openxmlformats.org/officeDocument/2006/relationships/hyperlink" Target="mailto:Ithallo.tanabe@propep.ufal.br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amuel.moura@meruviagens.com.br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apes.gov.br/servicos/dados-bancari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pes.gov.br/bolsas/auxilios-a-pesquis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liaofg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hallo.tanabe@propep.ufal.br" TargetMode="External"/><Relationship Id="rId14" Type="http://schemas.openxmlformats.org/officeDocument/2006/relationships/hyperlink" Target="https://www.gov.br/capes/pt-br/acesso-a-informacao/acoes-e-programas/bolsas/prestacao-de-contas/auxilios-a-pesquis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E23F-B4FB-4AC6-B937-4C1CDD6A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4009</Words>
  <Characters>23573</Characters>
  <Application>Microsoft Office Word</Application>
  <DocSecurity>0</DocSecurity>
  <Lines>654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moura</dc:creator>
  <cp:keywords/>
  <dc:description/>
  <cp:lastModifiedBy>Antonio Euzebio</cp:lastModifiedBy>
  <cp:revision>6</cp:revision>
  <cp:lastPrinted>2022-01-07T14:16:00Z</cp:lastPrinted>
  <dcterms:created xsi:type="dcterms:W3CDTF">2022-03-24T12:37:00Z</dcterms:created>
  <dcterms:modified xsi:type="dcterms:W3CDTF">2022-10-09T17:37:00Z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e960bf3487c2bdd3efb4bc67291a98e950867312cc902ddb6e965a710097824b</vt:lpwstr>
  </property>
</Properties>
</file>